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78" w:rsidRPr="0045169C" w:rsidRDefault="00201B78" w:rsidP="00201B78">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Начальник управления жилищно-коммунального хозяйства</w:t>
      </w:r>
    </w:p>
    <w:p w:rsidR="001F7659" w:rsidRDefault="00201B78" w:rsidP="00201B78">
      <w:pPr>
        <w:pStyle w:val="ConsPlusNormal"/>
        <w:jc w:val="right"/>
        <w:rPr>
          <w:rFonts w:ascii="Times New Roman" w:hAnsi="Times New Roman" w:cs="Times New Roman"/>
          <w:sz w:val="24"/>
          <w:szCs w:val="24"/>
        </w:rPr>
      </w:pPr>
      <w:r w:rsidRPr="0045169C">
        <w:rPr>
          <w:rFonts w:ascii="Times New Roman" w:hAnsi="Times New Roman" w:cs="Times New Roman"/>
          <w:sz w:val="28"/>
          <w:szCs w:val="28"/>
        </w:rPr>
        <w:t xml:space="preserve">                                                                                  __________  В.В. Кущенко</w:t>
      </w:r>
    </w:p>
    <w:p w:rsidR="001F7659"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7038D7" w:rsidRPr="007038D7">
        <w:rPr>
          <w:rFonts w:ascii="Times New Roman" w:hAnsi="Times New Roman" w:cs="Times New Roman"/>
          <w:color w:val="000000" w:themeColor="text1"/>
          <w:sz w:val="36"/>
          <w:szCs w:val="24"/>
        </w:rPr>
        <w:t>выполнение работ по ремонту или замене лифтового оборудования, признанного непригодным для эксплуатации, ремонт лифтовых шахт</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sidR="00CF1DE2">
        <w:rPr>
          <w:rFonts w:ascii="Times New Roman" w:hAnsi="Times New Roman"/>
          <w:sz w:val="36"/>
          <w:szCs w:val="28"/>
        </w:rPr>
        <w:t>в</w:t>
      </w:r>
      <w:r w:rsidR="00AD1D86">
        <w:rPr>
          <w:rFonts w:ascii="Times New Roman" w:hAnsi="Times New Roman"/>
          <w:sz w:val="36"/>
          <w:szCs w:val="28"/>
        </w:rPr>
        <w:t xml:space="preserve"> 2</w:t>
      </w:r>
      <w:r w:rsidR="005864A5">
        <w:rPr>
          <w:rFonts w:ascii="Times New Roman" w:hAnsi="Times New Roman"/>
          <w:sz w:val="36"/>
          <w:szCs w:val="28"/>
        </w:rPr>
        <w:t>1</w:t>
      </w:r>
      <w:r w:rsidR="00CF1DE2">
        <w:rPr>
          <w:rFonts w:ascii="Times New Roman" w:hAnsi="Times New Roman"/>
          <w:sz w:val="36"/>
          <w:szCs w:val="28"/>
        </w:rPr>
        <w:t>-12</w:t>
      </w:r>
      <w:r>
        <w:rPr>
          <w:rFonts w:ascii="Times New Roman" w:hAnsi="Times New Roman"/>
          <w:sz w:val="36"/>
          <w:szCs w:val="28"/>
        </w:rPr>
        <w:t>-201</w:t>
      </w:r>
      <w:r w:rsidR="00100210">
        <w:rPr>
          <w:rFonts w:ascii="Times New Roman" w:hAnsi="Times New Roman"/>
          <w:sz w:val="36"/>
          <w:szCs w:val="28"/>
        </w:rPr>
        <w:t>7</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7038D7"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7038D7" w:rsidRPr="007038D7">
              <w:rPr>
                <w:rFonts w:ascii="Times New Roman" w:hAnsi="Times New Roman" w:cs="Times New Roman"/>
                <w:color w:val="000000" w:themeColor="text1"/>
                <w:sz w:val="28"/>
                <w:szCs w:val="24"/>
              </w:rPr>
              <w:t>выполнение работ по ремонту или замене лифтового оборудования, признанного непригодным для эксплуатации, ремонт лифтовых шахт</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1C7AAF" w:rsidRDefault="001F7659" w:rsidP="007038D7">
            <w:pPr>
              <w:jc w:val="both"/>
              <w:rPr>
                <w:rFonts w:ascii="Times New Roman" w:hAnsi="Times New Roman"/>
                <w:sz w:val="28"/>
                <w:szCs w:val="28"/>
              </w:rPr>
            </w:pPr>
            <w:r w:rsidRPr="001F7659">
              <w:rPr>
                <w:rFonts w:ascii="Times New Roman" w:eastAsia="Times New Roman" w:hAnsi="Times New Roman"/>
                <w:bCs/>
                <w:sz w:val="28"/>
                <w:szCs w:val="24"/>
                <w:lang w:eastAsia="ru-RU"/>
              </w:rPr>
              <w:t xml:space="preserve">Выполнение </w:t>
            </w:r>
            <w:r w:rsidR="007038D7" w:rsidRPr="007038D7">
              <w:rPr>
                <w:rFonts w:ascii="Times New Roman" w:hAnsi="Times New Roman" w:cs="Times New Roman"/>
                <w:color w:val="000000" w:themeColor="text1"/>
                <w:sz w:val="28"/>
                <w:szCs w:val="24"/>
              </w:rPr>
              <w:t>работ по ремонту или замене лифтового оборудования, признанного непригодным для эксплуатации, ремонт лифтовых шахт</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DD11BE">
        <w:rPr>
          <w:rFonts w:ascii="Times New Roman" w:hAnsi="Times New Roman"/>
          <w:b/>
          <w:sz w:val="26"/>
          <w:szCs w:val="26"/>
        </w:rPr>
        <w:t>7</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CF1DE2">
        <w:rPr>
          <w:rFonts w:ascii="Times New Roman" w:hAnsi="Times New Roman"/>
          <w:bCs/>
          <w:sz w:val="28"/>
          <w:szCs w:val="28"/>
        </w:rPr>
        <w:t>в</w:t>
      </w:r>
      <w:r w:rsidR="00AD1D86">
        <w:rPr>
          <w:rFonts w:ascii="Times New Roman" w:hAnsi="Times New Roman"/>
          <w:bCs/>
          <w:sz w:val="28"/>
          <w:szCs w:val="28"/>
        </w:rPr>
        <w:t xml:space="preserve"> 2</w:t>
      </w:r>
      <w:r w:rsidR="005864A5">
        <w:rPr>
          <w:rFonts w:ascii="Times New Roman" w:hAnsi="Times New Roman"/>
          <w:bCs/>
          <w:sz w:val="28"/>
          <w:szCs w:val="28"/>
        </w:rPr>
        <w:t>1</w:t>
      </w:r>
      <w:r w:rsidR="00D3213A">
        <w:rPr>
          <w:rFonts w:ascii="Times New Roman" w:hAnsi="Times New Roman"/>
          <w:bCs/>
          <w:sz w:val="28"/>
          <w:szCs w:val="28"/>
        </w:rPr>
        <w:t>-</w:t>
      </w:r>
      <w:r w:rsidR="00CF1DE2">
        <w:rPr>
          <w:rFonts w:ascii="Times New Roman" w:hAnsi="Times New Roman"/>
          <w:bCs/>
          <w:sz w:val="28"/>
          <w:szCs w:val="28"/>
        </w:rPr>
        <w:t>12-</w:t>
      </w:r>
      <w:r w:rsidR="00D3213A">
        <w:rPr>
          <w:rFonts w:ascii="Times New Roman" w:hAnsi="Times New Roman"/>
          <w:bCs/>
          <w:sz w:val="28"/>
          <w:szCs w:val="28"/>
        </w:rPr>
        <w:t>201</w:t>
      </w:r>
      <w:r w:rsidR="00100210">
        <w:rPr>
          <w:rFonts w:ascii="Times New Roman" w:hAnsi="Times New Roman"/>
          <w:bCs/>
          <w:sz w:val="28"/>
          <w:szCs w:val="28"/>
        </w:rPr>
        <w:t>7</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C33078">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C33078" w:rsidRPr="00C33078">
        <w:rPr>
          <w:rFonts w:ascii="Times New Roman" w:hAnsi="Times New Roman" w:cs="Times New Roman"/>
          <w:color w:val="000000" w:themeColor="text1"/>
          <w:sz w:val="28"/>
          <w:szCs w:val="24"/>
        </w:rPr>
        <w:t>выполнение работ по ремонту или замене лифтового оборудования, признанного непригодным для эксплуатации, ремонт лифтовых шахт</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00CF1DE2" w:rsidRPr="005F1DEB">
        <w:rPr>
          <w:rFonts w:ascii="Times New Roman" w:hAnsi="Times New Roman"/>
          <w:bCs/>
          <w:sz w:val="28"/>
        </w:rPr>
        <w:t>"</w:t>
      </w:r>
      <w:r w:rsidR="00AD1D86">
        <w:rPr>
          <w:rFonts w:ascii="Times New Roman" w:hAnsi="Times New Roman"/>
          <w:bCs/>
          <w:sz w:val="28"/>
        </w:rPr>
        <w:t>2</w:t>
      </w:r>
      <w:r w:rsidR="005864A5">
        <w:rPr>
          <w:rFonts w:ascii="Times New Roman" w:hAnsi="Times New Roman"/>
          <w:bCs/>
          <w:sz w:val="28"/>
        </w:rPr>
        <w:t>2</w:t>
      </w:r>
      <w:r w:rsidR="00CF1DE2" w:rsidRPr="005F1DEB">
        <w:rPr>
          <w:rFonts w:ascii="Times New Roman" w:hAnsi="Times New Roman"/>
          <w:bCs/>
          <w:sz w:val="28"/>
        </w:rPr>
        <w:t xml:space="preserve">" </w:t>
      </w:r>
      <w:r w:rsidR="00CF1DE2">
        <w:rPr>
          <w:rFonts w:ascii="Times New Roman" w:hAnsi="Times New Roman"/>
          <w:bCs/>
          <w:sz w:val="28"/>
        </w:rPr>
        <w:t>декабря</w:t>
      </w:r>
      <w:r w:rsidR="00CF1DE2" w:rsidRPr="005F1DEB">
        <w:rPr>
          <w:rFonts w:ascii="Times New Roman" w:hAnsi="Times New Roman"/>
          <w:bCs/>
          <w:sz w:val="28"/>
        </w:rPr>
        <w:t xml:space="preserve"> 201</w:t>
      </w:r>
      <w:r w:rsidR="00CF1DE2">
        <w:rPr>
          <w:rFonts w:ascii="Times New Roman" w:hAnsi="Times New Roman"/>
          <w:bCs/>
          <w:sz w:val="28"/>
        </w:rPr>
        <w:t xml:space="preserve">7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00CF1DE2" w:rsidRPr="005F1DEB">
        <w:rPr>
          <w:rFonts w:ascii="Times New Roman" w:hAnsi="Times New Roman"/>
          <w:bCs/>
          <w:sz w:val="28"/>
          <w:szCs w:val="28"/>
        </w:rPr>
        <w:t>"</w:t>
      </w:r>
      <w:r w:rsidR="00AD1D86">
        <w:rPr>
          <w:rFonts w:ascii="Times New Roman" w:hAnsi="Times New Roman"/>
          <w:bCs/>
          <w:sz w:val="28"/>
          <w:szCs w:val="28"/>
        </w:rPr>
        <w:t>23</w:t>
      </w:r>
      <w:r w:rsidR="00CF1DE2" w:rsidRPr="005F1DEB">
        <w:rPr>
          <w:rFonts w:ascii="Times New Roman" w:hAnsi="Times New Roman"/>
          <w:bCs/>
          <w:sz w:val="28"/>
          <w:szCs w:val="28"/>
        </w:rPr>
        <w:t xml:space="preserve">" </w:t>
      </w:r>
      <w:r w:rsidR="00CF1DE2">
        <w:rPr>
          <w:rFonts w:ascii="Times New Roman" w:hAnsi="Times New Roman"/>
          <w:bCs/>
          <w:sz w:val="28"/>
          <w:szCs w:val="28"/>
        </w:rPr>
        <w:t>января</w:t>
      </w:r>
      <w:r w:rsidR="00CF1DE2" w:rsidRPr="005F1DEB">
        <w:rPr>
          <w:rFonts w:ascii="Times New Roman" w:hAnsi="Times New Roman"/>
          <w:bCs/>
          <w:sz w:val="28"/>
          <w:szCs w:val="28"/>
        </w:rPr>
        <w:t xml:space="preserve"> 201</w:t>
      </w:r>
      <w:r w:rsidR="00CF1DE2">
        <w:rPr>
          <w:rFonts w:ascii="Times New Roman" w:hAnsi="Times New Roman"/>
          <w:bCs/>
          <w:sz w:val="28"/>
          <w:szCs w:val="28"/>
        </w:rPr>
        <w:t>8</w:t>
      </w:r>
      <w:r w:rsidR="00CF1DE2" w:rsidRPr="005F1DEB">
        <w:rPr>
          <w:rFonts w:ascii="Times New Roman" w:hAnsi="Times New Roman"/>
          <w:bCs/>
          <w:sz w:val="28"/>
          <w:szCs w:val="28"/>
        </w:rPr>
        <w:t xml:space="preserve"> года </w:t>
      </w:r>
      <w:r w:rsidR="000B4E15">
        <w:rPr>
          <w:rFonts w:ascii="Times New Roman" w:hAnsi="Times New Roman"/>
          <w:bCs/>
          <w:sz w:val="28"/>
          <w:szCs w:val="28"/>
        </w:rPr>
        <w:t>09</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00CF1DE2" w:rsidRPr="005F1DEB">
        <w:rPr>
          <w:rFonts w:ascii="Times New Roman" w:hAnsi="Times New Roman"/>
          <w:bCs/>
          <w:sz w:val="28"/>
          <w:szCs w:val="28"/>
        </w:rPr>
        <w:t>"</w:t>
      </w:r>
      <w:r w:rsidR="00AD1D86">
        <w:rPr>
          <w:rFonts w:ascii="Times New Roman" w:hAnsi="Times New Roman"/>
          <w:bCs/>
          <w:sz w:val="28"/>
          <w:szCs w:val="28"/>
        </w:rPr>
        <w:t>06</w:t>
      </w:r>
      <w:r w:rsidR="00CF1DE2" w:rsidRPr="005F1DEB">
        <w:rPr>
          <w:rFonts w:ascii="Times New Roman" w:hAnsi="Times New Roman"/>
          <w:bCs/>
          <w:sz w:val="28"/>
          <w:szCs w:val="28"/>
        </w:rPr>
        <w:t xml:space="preserve">" </w:t>
      </w:r>
      <w:r w:rsidR="00AD1D86">
        <w:rPr>
          <w:rFonts w:ascii="Times New Roman" w:hAnsi="Times New Roman"/>
          <w:bCs/>
          <w:sz w:val="28"/>
          <w:szCs w:val="28"/>
        </w:rPr>
        <w:t>февраля</w:t>
      </w:r>
      <w:r w:rsidR="00CF1DE2" w:rsidRPr="005F1DEB">
        <w:rPr>
          <w:rFonts w:ascii="Times New Roman" w:hAnsi="Times New Roman"/>
          <w:bCs/>
          <w:sz w:val="28"/>
          <w:szCs w:val="28"/>
        </w:rPr>
        <w:t xml:space="preserve"> 201</w:t>
      </w:r>
      <w:r w:rsidR="00CF1DE2">
        <w:rPr>
          <w:rFonts w:ascii="Times New Roman" w:hAnsi="Times New Roman"/>
          <w:bCs/>
          <w:sz w:val="28"/>
          <w:szCs w:val="28"/>
        </w:rPr>
        <w:t xml:space="preserve">8 </w:t>
      </w:r>
      <w:r w:rsidR="00CF1DE2" w:rsidRPr="005F1DEB">
        <w:rPr>
          <w:rFonts w:ascii="Times New Roman" w:hAnsi="Times New Roman"/>
          <w:bCs/>
          <w:sz w:val="28"/>
          <w:szCs w:val="28"/>
        </w:rPr>
        <w:t>года</w:t>
      </w:r>
      <w:r w:rsidRPr="005F1DEB">
        <w:rPr>
          <w:rFonts w:ascii="Times New Roman" w:hAnsi="Times New Roman"/>
          <w:bCs/>
          <w:sz w:val="28"/>
          <w:szCs w:val="28"/>
        </w:rPr>
        <w:t>.</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0B4E15"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0B4E15">
        <w:rPr>
          <w:rFonts w:ascii="Times New Roman" w:hAnsi="Times New Roman"/>
          <w:b/>
          <w:sz w:val="28"/>
          <w:szCs w:val="28"/>
        </w:rPr>
        <w:t xml:space="preserve">Требования к оказанию услуг и (или) выполнению работ </w:t>
      </w:r>
      <w:r w:rsidR="000B4E15" w:rsidRPr="000B4E15">
        <w:rPr>
          <w:rFonts w:ascii="Times New Roman" w:hAnsi="Times New Roman" w:cs="Times New Roman"/>
          <w:b/>
          <w:color w:val="000000" w:themeColor="text1"/>
          <w:sz w:val="28"/>
          <w:szCs w:val="24"/>
        </w:rPr>
        <w:t>по ремонту или замене лифтового оборудования, признанного непригодным для эксплуатации, ремонт лифтовых шахт.</w:t>
      </w:r>
      <w:r w:rsidR="000B4E15" w:rsidRPr="000B4E15">
        <w:rPr>
          <w:rFonts w:ascii="Times New Roman" w:hAnsi="Times New Roman"/>
          <w:b/>
          <w:sz w:val="28"/>
          <w:szCs w:val="28"/>
        </w:rPr>
        <w:t xml:space="preserve"> </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9B0B79" w:rsidRDefault="009B0B79" w:rsidP="009B0B79">
      <w:pPr>
        <w:pStyle w:val="a"/>
        <w:numPr>
          <w:ilvl w:val="0"/>
          <w:numId w:val="0"/>
        </w:numPr>
        <w:ind w:left="-426" w:firstLine="426"/>
        <w:jc w:val="center"/>
        <w:rPr>
          <w:rStyle w:val="ac"/>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9B0B79" w:rsidRPr="001C7AAF" w:rsidTr="009B0B79">
        <w:trPr>
          <w:trHeight w:val="458"/>
          <w:tblHeader/>
        </w:trPr>
        <w:tc>
          <w:tcPr>
            <w:tcW w:w="709" w:type="dxa"/>
            <w:vMerge w:val="restart"/>
            <w:shd w:val="clear" w:color="auto" w:fill="FFFFFF"/>
            <w:vAlign w:val="center"/>
            <w:hideMark/>
          </w:tcPr>
          <w:p w:rsidR="009B0B79" w:rsidRPr="00596D07" w:rsidRDefault="009B0B79" w:rsidP="009B0B79">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9B0B79" w:rsidRPr="00596D07" w:rsidRDefault="009B0B79" w:rsidP="00024499">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9B0B79" w:rsidRPr="00596D07" w:rsidRDefault="009B0B79" w:rsidP="009B0B79">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9B0B79" w:rsidRPr="001C7AAF" w:rsidTr="009B0B79">
        <w:trPr>
          <w:trHeight w:val="458"/>
          <w:tblHeader/>
        </w:trPr>
        <w:tc>
          <w:tcPr>
            <w:tcW w:w="709" w:type="dxa"/>
            <w:vMerge/>
            <w:shd w:val="clear" w:color="auto" w:fill="FFFFFF"/>
            <w:vAlign w:val="center"/>
            <w:hideMark/>
          </w:tcPr>
          <w:p w:rsidR="009B0B79" w:rsidRPr="00596D07" w:rsidRDefault="009B0B79" w:rsidP="009B0B79">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9B0B79" w:rsidRPr="00596D07" w:rsidRDefault="009B0B79" w:rsidP="009B0B79">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9B0B79" w:rsidRPr="00596D07" w:rsidRDefault="009B0B79" w:rsidP="009B0B79">
            <w:pPr>
              <w:keepNext/>
              <w:tabs>
                <w:tab w:val="left" w:pos="195"/>
              </w:tabs>
              <w:ind w:left="195" w:firstLine="142"/>
              <w:rPr>
                <w:rFonts w:ascii="Times New Roman" w:eastAsia="Times New Roman" w:hAnsi="Times New Roman"/>
                <w:bCs/>
                <w:sz w:val="24"/>
                <w:szCs w:val="24"/>
                <w:lang w:eastAsia="ru-RU"/>
              </w:rPr>
            </w:pPr>
          </w:p>
        </w:tc>
      </w:tr>
      <w:tr w:rsidR="009B0B79" w:rsidRPr="001C7AAF" w:rsidTr="009B0B79">
        <w:trPr>
          <w:trHeight w:val="164"/>
          <w:tblHeader/>
        </w:trPr>
        <w:tc>
          <w:tcPr>
            <w:tcW w:w="709" w:type="dxa"/>
            <w:shd w:val="clear" w:color="auto" w:fill="FFFFFF"/>
            <w:noWrap/>
            <w:vAlign w:val="center"/>
          </w:tcPr>
          <w:p w:rsidR="009B0B79" w:rsidRPr="00596D07" w:rsidRDefault="009B0B79" w:rsidP="009B0B7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9B0B79" w:rsidRPr="00596D07" w:rsidRDefault="009B0B79" w:rsidP="009B0B7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9B0B79" w:rsidRPr="00596D07" w:rsidRDefault="009B0B79" w:rsidP="009B0B79">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9B0B79" w:rsidRPr="001C7AAF" w:rsidTr="009B0B79">
        <w:trPr>
          <w:trHeight w:val="196"/>
        </w:trPr>
        <w:tc>
          <w:tcPr>
            <w:tcW w:w="709" w:type="dxa"/>
            <w:shd w:val="clear" w:color="auto" w:fill="auto"/>
            <w:noWrap/>
            <w:vAlign w:val="center"/>
          </w:tcPr>
          <w:p w:rsidR="009B0B79" w:rsidRPr="00596D07" w:rsidRDefault="009B0B79" w:rsidP="009B0B79">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9B0B79" w:rsidRPr="00596D07" w:rsidRDefault="009B0B79" w:rsidP="009B0B79">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9B0B79" w:rsidRPr="0040622D" w:rsidRDefault="009B0B79" w:rsidP="009B0B79">
            <w:pPr>
              <w:suppressAutoHyphens/>
              <w:ind w:firstLine="317"/>
              <w:jc w:val="both"/>
              <w:rPr>
                <w:rFonts w:ascii="Times New Roman" w:hAnsi="Times New Roman" w:cs="Times New Roman"/>
                <w:color w:val="000000"/>
                <w:sz w:val="24"/>
                <w:szCs w:val="24"/>
                <w:lang w:eastAsia="ar-SA"/>
              </w:rPr>
            </w:pPr>
            <w:r w:rsidRPr="0040622D">
              <w:rPr>
                <w:rFonts w:ascii="Times New Roman" w:eastAsia="Times New Roman" w:hAnsi="Times New Roman" w:cs="Times New Roman"/>
                <w:sz w:val="24"/>
                <w:szCs w:val="24"/>
                <w:lang w:eastAsia="ru-RU"/>
              </w:rPr>
              <w:t xml:space="preserve"> </w:t>
            </w:r>
            <w:r w:rsidRPr="0040622D">
              <w:rPr>
                <w:rFonts w:ascii="Times New Roman" w:hAnsi="Times New Roman" w:cs="Times New Roman"/>
                <w:color w:val="000000"/>
                <w:sz w:val="24"/>
                <w:szCs w:val="24"/>
                <w:lang w:eastAsia="ar-SA"/>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а также в строгом соответствии с проектной документацией и сметной документацией.</w:t>
            </w:r>
          </w:p>
          <w:p w:rsidR="009B0B79" w:rsidRPr="0040622D" w:rsidRDefault="009B0B79" w:rsidP="009B0B79">
            <w:pPr>
              <w:spacing w:after="0" w:line="240" w:lineRule="auto"/>
              <w:ind w:firstLine="317"/>
              <w:jc w:val="both"/>
              <w:rPr>
                <w:rFonts w:ascii="Times New Roman" w:hAnsi="Times New Roman" w:cs="Times New Roman"/>
                <w:color w:val="000000"/>
                <w:sz w:val="24"/>
                <w:szCs w:val="24"/>
              </w:rPr>
            </w:pPr>
            <w:r w:rsidRPr="0040622D">
              <w:rPr>
                <w:rFonts w:ascii="Times New Roman" w:hAnsi="Times New Roman" w:cs="Times New Roman"/>
                <w:color w:val="000000"/>
                <w:sz w:val="24"/>
                <w:szCs w:val="24"/>
              </w:rPr>
              <w:t xml:space="preserve">Обязательно выполнение необходимых мероприятий по охране труда, в соответствии со СНиП 12-03-2001 «Безопасность труда в строительстве. Часть 1. Общие требования», СНиП 12-04-2002 «Безопасность труда в строительстве. Часть 2. Строительное производство», пожарной безопасности, в соответствии с Правилами противопожарного режима в Российской Федерации, промышленной безопасности, а также экологической безопасности во время производства работ. При </w:t>
            </w:r>
            <w:r w:rsidRPr="0040622D">
              <w:rPr>
                <w:rFonts w:ascii="Times New Roman" w:hAnsi="Times New Roman" w:cs="Times New Roman"/>
                <w:color w:val="000000"/>
                <w:sz w:val="24"/>
                <w:szCs w:val="24"/>
              </w:rPr>
              <w:lastRenderedPageBreak/>
              <w:t>выполнении опасных работ и работ в зоне действия опасных производственных факторов оформлять наряд-допуск.</w:t>
            </w:r>
          </w:p>
          <w:p w:rsidR="009B0B79" w:rsidRPr="0040622D" w:rsidRDefault="009B0B79" w:rsidP="009B0B79">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9B0B79" w:rsidRPr="0040622D" w:rsidRDefault="009B0B79" w:rsidP="009B0B79">
            <w:pPr>
              <w:tabs>
                <w:tab w:val="left" w:pos="6177"/>
              </w:tabs>
              <w:suppressAutoHyphens/>
              <w:ind w:firstLine="317"/>
              <w:jc w:val="both"/>
              <w:rPr>
                <w:rFonts w:ascii="Times New Roman" w:eastAsia="Calibri" w:hAnsi="Times New Roman" w:cs="Times New Roman"/>
                <w:color w:val="000000"/>
                <w:kern w:val="3"/>
                <w:sz w:val="24"/>
                <w:szCs w:val="24"/>
              </w:rPr>
            </w:pPr>
            <w:r w:rsidRPr="0040622D">
              <w:rPr>
                <w:rFonts w:ascii="Times New Roman" w:eastAsia="Calibri" w:hAnsi="Times New Roman" w:cs="Times New Roman"/>
                <w:color w:val="000000"/>
                <w:kern w:val="3"/>
                <w:sz w:val="24"/>
                <w:szCs w:val="24"/>
              </w:rPr>
              <w:t>Качество выполняемых работ должно соответствовать требованиям действующих на территории Российской Федерации нормативных документов:</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Градостроительный кодекс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Жилищный кодекс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 </w:t>
            </w:r>
            <w:r w:rsidRPr="0040622D">
              <w:rPr>
                <w:rFonts w:ascii="Times New Roman" w:eastAsia="Calibri" w:hAnsi="Times New Roman" w:cs="Times New Roman"/>
                <w:color w:val="000000"/>
                <w:kern w:val="3"/>
                <w:sz w:val="24"/>
                <w:szCs w:val="24"/>
              </w:rPr>
              <w:t>Федеральный закон от 27 декабря 2002 г. № 184-ФЗ «О техническом регулировании»;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Российской Федерации от 22 июля 2008 г. № 123-Ф3 «Технический регламент о требованиях пожарной безопасности»;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от 30 декабря 2009 г. № 384-ФЗ</w:t>
            </w:r>
            <w:r w:rsidRPr="0040622D">
              <w:rPr>
                <w:rFonts w:ascii="Times New Roman" w:eastAsia="Calibri" w:hAnsi="Times New Roman" w:cs="Times New Roman"/>
                <w:color w:val="000000"/>
                <w:kern w:val="3"/>
                <w:sz w:val="24"/>
                <w:szCs w:val="24"/>
              </w:rPr>
              <w:br/>
              <w:t>«Технический регламент о безопасности зданий и</w:t>
            </w:r>
            <w:r w:rsidRPr="0040622D">
              <w:rPr>
                <w:rFonts w:ascii="Times New Roman" w:eastAsia="Calibri" w:hAnsi="Times New Roman" w:cs="Times New Roman"/>
                <w:color w:val="000000"/>
                <w:kern w:val="3"/>
                <w:sz w:val="24"/>
                <w:szCs w:val="24"/>
              </w:rPr>
              <w:br/>
              <w:t>сооружений»;</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от 23 ноября 2009 г. № 261-ФЗ</w:t>
            </w:r>
            <w:r w:rsidRPr="0040622D">
              <w:rPr>
                <w:rFonts w:ascii="Times New Roman" w:eastAsia="Calibri" w:hAnsi="Times New Roman" w:cs="Times New Roman"/>
                <w:color w:val="000000"/>
                <w:kern w:val="3"/>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51631-2008 Лифты пассажирские.</w:t>
            </w:r>
            <w:r w:rsidRPr="0040622D">
              <w:rPr>
                <w:rFonts w:ascii="Times New Roman" w:eastAsia="Calibri" w:hAnsi="Times New Roman" w:cs="Times New Roman"/>
                <w:color w:val="000000"/>
                <w:kern w:val="3"/>
                <w:sz w:val="24"/>
                <w:szCs w:val="24"/>
              </w:rPr>
              <w:br/>
              <w:t>Технические требования доступности, включая</w:t>
            </w:r>
            <w:r w:rsidRPr="0040622D">
              <w:rPr>
                <w:rFonts w:ascii="Times New Roman" w:eastAsia="Calibri" w:hAnsi="Times New Roman" w:cs="Times New Roman"/>
                <w:color w:val="000000"/>
                <w:kern w:val="3"/>
                <w:sz w:val="24"/>
                <w:szCs w:val="24"/>
              </w:rPr>
              <w:br/>
              <w:t>доступность для инвалидов и других маломобильных</w:t>
            </w:r>
            <w:r w:rsidRPr="0040622D">
              <w:rPr>
                <w:rFonts w:ascii="Times New Roman" w:eastAsia="Calibri" w:hAnsi="Times New Roman" w:cs="Times New Roman"/>
                <w:color w:val="000000"/>
                <w:kern w:val="3"/>
                <w:sz w:val="24"/>
                <w:szCs w:val="24"/>
              </w:rPr>
              <w:br/>
              <w:t>групп населения;</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52382-210 Лифты пассажирские. Лифты для</w:t>
            </w:r>
            <w:r w:rsidRPr="0040622D">
              <w:rPr>
                <w:rFonts w:ascii="Times New Roman" w:eastAsia="Calibri" w:hAnsi="Times New Roman" w:cs="Times New Roman"/>
                <w:color w:val="000000"/>
                <w:kern w:val="3"/>
                <w:sz w:val="24"/>
                <w:szCs w:val="24"/>
              </w:rPr>
              <w:br/>
              <w:t>пожарных;</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52624-2006 Лифты пассажирские.</w:t>
            </w:r>
            <w:r w:rsidRPr="0040622D">
              <w:rPr>
                <w:rFonts w:ascii="Times New Roman" w:eastAsia="Calibri" w:hAnsi="Times New Roman" w:cs="Times New Roman"/>
                <w:color w:val="000000"/>
                <w:kern w:val="3"/>
                <w:sz w:val="24"/>
                <w:szCs w:val="24"/>
              </w:rPr>
              <w:br/>
              <w:t xml:space="preserve">Требования </w:t>
            </w:r>
            <w:proofErr w:type="spellStart"/>
            <w:r w:rsidRPr="0040622D">
              <w:rPr>
                <w:rFonts w:ascii="Times New Roman" w:eastAsia="Calibri" w:hAnsi="Times New Roman" w:cs="Times New Roman"/>
                <w:color w:val="000000"/>
                <w:kern w:val="3"/>
                <w:sz w:val="24"/>
                <w:szCs w:val="24"/>
              </w:rPr>
              <w:t>вандалозащищённости</w:t>
            </w:r>
            <w:proofErr w:type="spellEnd"/>
            <w:r w:rsidRPr="0040622D">
              <w:rPr>
                <w:rFonts w:ascii="Times New Roman" w:eastAsia="Calibri" w:hAnsi="Times New Roman" w:cs="Times New Roman"/>
                <w:color w:val="000000"/>
                <w:kern w:val="3"/>
                <w:sz w:val="24"/>
                <w:szCs w:val="24"/>
              </w:rPr>
              <w:t>;</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53387-2009 Лифты пассажирские. Основные</w:t>
            </w:r>
            <w:r w:rsidRPr="0040622D">
              <w:rPr>
                <w:rFonts w:ascii="Times New Roman" w:eastAsia="Calibri" w:hAnsi="Times New Roman" w:cs="Times New Roman"/>
                <w:color w:val="000000"/>
                <w:kern w:val="3"/>
                <w:sz w:val="24"/>
                <w:szCs w:val="24"/>
              </w:rPr>
              <w:br/>
              <w:t>параметры и размеры;</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53387-2009 Лифты грузовые. Основные параметры и размеры;</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53780-2010 Лифты. Общие требования</w:t>
            </w:r>
            <w:r w:rsidRPr="0040622D">
              <w:rPr>
                <w:rFonts w:ascii="Times New Roman" w:eastAsia="Calibri" w:hAnsi="Times New Roman" w:cs="Times New Roman"/>
                <w:color w:val="000000"/>
                <w:kern w:val="3"/>
                <w:sz w:val="24"/>
                <w:szCs w:val="24"/>
              </w:rPr>
              <w:br/>
              <w:t>безопасности к устройству и установке;</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53782-2010 с изм. Лифты. Правила и методы оценки соответствия лифтов при вводе в эксплуатацию;</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lastRenderedPageBreak/>
              <w:t xml:space="preserve">- </w:t>
            </w:r>
            <w:r w:rsidRPr="0040622D">
              <w:rPr>
                <w:rFonts w:ascii="Times New Roman" w:eastAsia="Calibri" w:hAnsi="Times New Roman" w:cs="Times New Roman"/>
                <w:color w:val="000000"/>
                <w:kern w:val="3"/>
                <w:sz w:val="24"/>
                <w:szCs w:val="24"/>
              </w:rPr>
              <w:t>СТО РЭЛ-003-2013 Методические рекомендации</w:t>
            </w:r>
            <w:r w:rsidRPr="0040622D">
              <w:rPr>
                <w:rFonts w:ascii="Times New Roman" w:eastAsia="Calibri" w:hAnsi="Times New Roman" w:cs="Times New Roman"/>
                <w:color w:val="000000"/>
                <w:kern w:val="3"/>
                <w:sz w:val="24"/>
                <w:szCs w:val="24"/>
              </w:rPr>
              <w:br/>
              <w:t>по регистрации деклараций соответствия лифтов</w:t>
            </w:r>
            <w:r w:rsidRPr="0040622D">
              <w:rPr>
                <w:rFonts w:ascii="Times New Roman" w:eastAsia="Calibri" w:hAnsi="Times New Roman" w:cs="Times New Roman"/>
                <w:color w:val="000000"/>
                <w:kern w:val="3"/>
                <w:sz w:val="24"/>
                <w:szCs w:val="24"/>
              </w:rPr>
              <w:br/>
              <w:t>требованиям технического регламента Таможенного</w:t>
            </w:r>
            <w:r w:rsidRPr="0040622D">
              <w:rPr>
                <w:rFonts w:ascii="Times New Roman" w:eastAsia="Calibri" w:hAnsi="Times New Roman" w:cs="Times New Roman"/>
                <w:color w:val="000000"/>
                <w:kern w:val="3"/>
                <w:sz w:val="24"/>
                <w:szCs w:val="24"/>
              </w:rPr>
              <w:br/>
              <w:t>союза после монтажа Таможенного союза</w:t>
            </w:r>
            <w:r w:rsidRPr="0040622D">
              <w:rPr>
                <w:rFonts w:ascii="Times New Roman" w:eastAsia="Calibri" w:hAnsi="Times New Roman" w:cs="Times New Roman"/>
                <w:color w:val="000000"/>
                <w:kern w:val="3"/>
                <w:sz w:val="24"/>
                <w:szCs w:val="24"/>
              </w:rPr>
              <w:br/>
              <w:t>«Безопасность лифтов» после монтажа (замены) и</w:t>
            </w:r>
            <w:r w:rsidRPr="0040622D">
              <w:rPr>
                <w:rFonts w:ascii="Times New Roman" w:eastAsia="Calibri" w:hAnsi="Times New Roman" w:cs="Times New Roman"/>
                <w:color w:val="000000"/>
                <w:kern w:val="3"/>
                <w:sz w:val="24"/>
                <w:szCs w:val="24"/>
              </w:rPr>
              <w:br/>
              <w:t>модернизации;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СТО РЭЛ-005-2013 Порядок проведения полного технического освидетельствования лифта после монтажа (замены) и модернизации;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proofErr w:type="gramStart"/>
            <w:r w:rsidRPr="0040622D">
              <w:rPr>
                <w:rFonts w:ascii="Times New Roman" w:eastAsia="Calibri" w:hAnsi="Times New Roman" w:cs="Times New Roman"/>
                <w:color w:val="000000"/>
                <w:kern w:val="3"/>
                <w:sz w:val="24"/>
                <w:szCs w:val="24"/>
              </w:rPr>
              <w:t>ТР</w:t>
            </w:r>
            <w:proofErr w:type="gramEnd"/>
            <w:r w:rsidRPr="0040622D">
              <w:rPr>
                <w:rFonts w:ascii="Times New Roman" w:eastAsia="Calibri" w:hAnsi="Times New Roman" w:cs="Times New Roman"/>
                <w:color w:val="000000"/>
                <w:kern w:val="3"/>
                <w:sz w:val="24"/>
                <w:szCs w:val="24"/>
              </w:rPr>
              <w:t xml:space="preserve"> ТС 011/2011 Технический регламент Таможенного союза «Безопасность лифтов».</w:t>
            </w:r>
          </w:p>
          <w:p w:rsidR="009B0B79" w:rsidRPr="0040622D" w:rsidRDefault="009B0B79" w:rsidP="009B0B79">
            <w:pPr>
              <w:tabs>
                <w:tab w:val="left" w:pos="195"/>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kern w:val="36"/>
                <w:sz w:val="24"/>
                <w:szCs w:val="24"/>
              </w:rPr>
              <w:t xml:space="preserve">- </w:t>
            </w:r>
            <w:r w:rsidRPr="0040622D">
              <w:rPr>
                <w:rFonts w:ascii="Times New Roman" w:hAnsi="Times New Roman" w:cs="Times New Roman"/>
                <w:kern w:val="36"/>
                <w:sz w:val="24"/>
                <w:szCs w:val="24"/>
              </w:rPr>
              <w:t xml:space="preserve">Перечень нормативных правовых актов уточняется в документации об электронном аукционе в зависимости от состава работ (услуг), предусмотренных региональной программой капитального ремонта  общего имущества в многоквартирных домах в </w:t>
            </w:r>
            <w:r>
              <w:rPr>
                <w:rFonts w:ascii="Times New Roman" w:hAnsi="Times New Roman" w:cs="Times New Roman"/>
                <w:kern w:val="36"/>
                <w:sz w:val="24"/>
                <w:szCs w:val="24"/>
              </w:rPr>
              <w:t>Липецкой</w:t>
            </w:r>
            <w:r w:rsidRPr="0040622D">
              <w:rPr>
                <w:rFonts w:ascii="Times New Roman" w:hAnsi="Times New Roman" w:cs="Times New Roman"/>
                <w:kern w:val="36"/>
                <w:sz w:val="24"/>
                <w:szCs w:val="24"/>
              </w:rPr>
              <w:t xml:space="preserve"> области.</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3</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9B0B79" w:rsidRPr="00932DEE" w:rsidRDefault="009B0B79" w:rsidP="009B0B79">
            <w:pPr>
              <w:pStyle w:val="ad"/>
              <w:rPr>
                <w:szCs w:val="24"/>
              </w:rPr>
            </w:pPr>
            <w:r w:rsidRPr="00932DEE">
              <w:rPr>
                <w:szCs w:val="24"/>
              </w:rPr>
              <w:t>Окончание работ по замене лифтового оборудования оформляются актом приемочной комиссии, актом выполненных работ (форма КС-2) и справки о выполнении работ (форма КС-3).  Работы считаются завершенными после передачи законченного капитального ремонта лифтового оборудования эксплуатирующей организации.</w:t>
            </w:r>
          </w:p>
          <w:p w:rsidR="009B0B79" w:rsidRPr="00932DEE" w:rsidRDefault="009B0B79" w:rsidP="009B0B79">
            <w:pPr>
              <w:pStyle w:val="ad"/>
              <w:rPr>
                <w:szCs w:val="24"/>
              </w:rPr>
            </w:pPr>
            <w:r w:rsidRPr="00932DEE">
              <w:rPr>
                <w:szCs w:val="24"/>
              </w:rPr>
              <w:t>Предоставить:</w:t>
            </w:r>
          </w:p>
          <w:p w:rsidR="009B0B79" w:rsidRPr="00932DEE" w:rsidRDefault="009B0B79" w:rsidP="009B0B79">
            <w:pPr>
              <w:pStyle w:val="a6"/>
              <w:tabs>
                <w:tab w:val="left" w:pos="34"/>
              </w:tabs>
              <w:spacing w:before="0"/>
              <w:ind w:left="0" w:firstLine="176"/>
              <w:rPr>
                <w:bCs/>
                <w:color w:val="333333"/>
                <w:kern w:val="36"/>
                <w:sz w:val="24"/>
                <w:lang w:val="ru-RU"/>
              </w:rPr>
            </w:pPr>
            <w:r w:rsidRPr="00932DEE">
              <w:rPr>
                <w:sz w:val="24"/>
                <w:szCs w:val="24"/>
                <w:lang w:val="ru-RU"/>
              </w:rPr>
              <w:t>- исполнительную документацию в 3-х экземплярах в сброшюрованном виде.</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4</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9B0B79" w:rsidRPr="00217921" w:rsidRDefault="009B0B79" w:rsidP="009B0B79">
            <w:pPr>
              <w:pStyle w:val="a6"/>
              <w:spacing w:before="0"/>
              <w:rPr>
                <w:kern w:val="36"/>
                <w:sz w:val="24"/>
                <w:lang w:val="ru-RU"/>
              </w:rPr>
            </w:pPr>
            <w:r w:rsidRPr="00217921">
              <w:rPr>
                <w:kern w:val="36"/>
                <w:sz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9B0B79" w:rsidRPr="00EF7A09" w:rsidRDefault="009B0B79" w:rsidP="009B0B7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Работы должны </w:t>
            </w:r>
            <w:proofErr w:type="gramStart"/>
            <w:r w:rsidRPr="00EF7A09">
              <w:rPr>
                <w:rFonts w:ascii="Times New Roman" w:eastAsia="Times New Roman" w:hAnsi="Times New Roman"/>
                <w:sz w:val="24"/>
                <w:szCs w:val="24"/>
                <w:lang w:eastAsia="ru-RU"/>
              </w:rPr>
              <w:t>проводится</w:t>
            </w:r>
            <w:proofErr w:type="gramEnd"/>
            <w:r w:rsidRPr="00EF7A09">
              <w:rPr>
                <w:rFonts w:ascii="Times New Roman" w:eastAsia="Times New Roman" w:hAnsi="Times New Roman"/>
                <w:sz w:val="24"/>
                <w:szCs w:val="24"/>
                <w:lang w:eastAsia="ru-RU"/>
              </w:rPr>
              <w:t xml:space="preserve"> в соответствии с прилагаемым к договору календарным планом.</w:t>
            </w:r>
          </w:p>
        </w:tc>
      </w:tr>
    </w:tbl>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Pr="009B0B79" w:rsidRDefault="009B0B79" w:rsidP="009B0B79">
      <w:pPr>
        <w:pStyle w:val="a4"/>
        <w:spacing w:after="0" w:line="240" w:lineRule="auto"/>
        <w:ind w:left="0"/>
        <w:contextualSpacing w:val="0"/>
        <w:rPr>
          <w:rFonts w:ascii="Times New Roman" w:hAnsi="Times New Roman"/>
          <w:b/>
          <w:sz w:val="28"/>
          <w:szCs w:val="28"/>
        </w:rPr>
      </w:pPr>
    </w:p>
    <w:p w:rsidR="001F7659" w:rsidRDefault="001F7659" w:rsidP="001F7659">
      <w:pPr>
        <w:pStyle w:val="a4"/>
        <w:numPr>
          <w:ilvl w:val="0"/>
          <w:numId w:val="15"/>
        </w:numPr>
        <w:spacing w:after="0" w:line="240" w:lineRule="auto"/>
        <w:ind w:left="-426" w:firstLine="426"/>
        <w:contextualSpacing w:val="0"/>
        <w:jc w:val="center"/>
        <w:rPr>
          <w:rStyle w:val="ac"/>
          <w:rFonts w:ascii="Times New Roman" w:hAnsi="Times New Roman"/>
          <w:b/>
          <w:sz w:val="28"/>
          <w:szCs w:val="28"/>
        </w:rPr>
      </w:pPr>
      <w:r>
        <w:rPr>
          <w:rStyle w:val="ac"/>
          <w:rFonts w:ascii="Times New Roman" w:hAnsi="Times New Roman"/>
          <w:b/>
          <w:sz w:val="28"/>
          <w:szCs w:val="28"/>
        </w:rPr>
        <w:lastRenderedPageBreak/>
        <w:t xml:space="preserve">Сведения </w:t>
      </w:r>
      <w:r w:rsidRPr="00BC039E">
        <w:rPr>
          <w:rStyle w:val="ac"/>
          <w:rFonts w:ascii="Times New Roman" w:hAnsi="Times New Roman"/>
          <w:b/>
          <w:sz w:val="28"/>
          <w:szCs w:val="28"/>
        </w:rPr>
        <w:t>о</w:t>
      </w:r>
      <w:r w:rsidRPr="00290990">
        <w:rPr>
          <w:rStyle w:val="ac"/>
          <w:rFonts w:ascii="Times New Roman" w:hAnsi="Times New Roman"/>
          <w:b/>
          <w:sz w:val="28"/>
          <w:szCs w:val="28"/>
        </w:rPr>
        <w:t xml:space="preserve"> существенных условиях договора</w:t>
      </w:r>
      <w:r>
        <w:rPr>
          <w:rStyle w:val="ac"/>
          <w:rFonts w:ascii="Times New Roman" w:hAnsi="Times New Roman"/>
          <w:b/>
          <w:sz w:val="28"/>
          <w:szCs w:val="28"/>
        </w:rPr>
        <w:t xml:space="preserve">                                                            </w:t>
      </w:r>
      <w:r w:rsidRPr="00290990">
        <w:rPr>
          <w:rStyle w:val="ac"/>
          <w:rFonts w:ascii="Times New Roman" w:hAnsi="Times New Roman"/>
          <w:b/>
          <w:sz w:val="28"/>
          <w:szCs w:val="28"/>
        </w:rPr>
        <w:t xml:space="preserve"> об оказании услуг</w:t>
      </w:r>
      <w:r>
        <w:rPr>
          <w:rStyle w:val="ac"/>
          <w:rFonts w:ascii="Times New Roman" w:hAnsi="Times New Roman"/>
          <w:b/>
          <w:sz w:val="28"/>
          <w:szCs w:val="28"/>
        </w:rPr>
        <w:t xml:space="preserve"> и (или) выполнении работ</w:t>
      </w:r>
    </w:p>
    <w:p w:rsidR="00CF1DE2" w:rsidRDefault="00CF1DE2" w:rsidP="00CF1DE2">
      <w:pPr>
        <w:spacing w:after="0" w:line="240" w:lineRule="auto"/>
        <w:jc w:val="center"/>
        <w:rPr>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CF1DE2" w:rsidRPr="001C7AAF" w:rsidTr="00CF1DE2">
        <w:trPr>
          <w:tblHeader/>
        </w:trPr>
        <w:tc>
          <w:tcPr>
            <w:tcW w:w="709" w:type="dxa"/>
            <w:shd w:val="clear" w:color="auto" w:fill="FFFFFF"/>
            <w:vAlign w:val="center"/>
          </w:tcPr>
          <w:p w:rsidR="00CF1DE2" w:rsidRPr="001C7AAF" w:rsidRDefault="00CF1DE2" w:rsidP="00CF1DE2">
            <w:pPr>
              <w:jc w:val="center"/>
              <w:rPr>
                <w:rStyle w:val="ac"/>
                <w:rFonts w:ascii="Times New Roman" w:hAnsi="Times New Roman"/>
                <w:b/>
                <w:sz w:val="24"/>
                <w:szCs w:val="24"/>
              </w:rPr>
            </w:pPr>
            <w:r w:rsidRPr="001C7AAF">
              <w:rPr>
                <w:rStyle w:val="ac"/>
                <w:rFonts w:ascii="Times New Roman" w:hAnsi="Times New Roman"/>
                <w:b/>
                <w:sz w:val="24"/>
                <w:szCs w:val="24"/>
              </w:rPr>
              <w:t xml:space="preserve">№ </w:t>
            </w:r>
            <w:proofErr w:type="gramStart"/>
            <w:r w:rsidRPr="001C7AAF">
              <w:rPr>
                <w:rStyle w:val="ac"/>
                <w:rFonts w:ascii="Times New Roman" w:hAnsi="Times New Roman"/>
                <w:b/>
                <w:sz w:val="24"/>
                <w:szCs w:val="24"/>
              </w:rPr>
              <w:t>п</w:t>
            </w:r>
            <w:proofErr w:type="gramEnd"/>
            <w:r w:rsidRPr="001C7AAF">
              <w:rPr>
                <w:rStyle w:val="ac"/>
                <w:rFonts w:ascii="Times New Roman" w:hAnsi="Times New Roman"/>
                <w:b/>
                <w:sz w:val="24"/>
                <w:szCs w:val="24"/>
              </w:rPr>
              <w:t>/п</w:t>
            </w:r>
          </w:p>
        </w:tc>
        <w:tc>
          <w:tcPr>
            <w:tcW w:w="2835" w:type="dxa"/>
            <w:shd w:val="clear" w:color="auto" w:fill="FFFFFF"/>
            <w:vAlign w:val="center"/>
          </w:tcPr>
          <w:p w:rsidR="00CF1DE2" w:rsidRPr="001C7AAF" w:rsidRDefault="00CF1DE2" w:rsidP="00CF1DE2">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Условие</w:t>
            </w:r>
          </w:p>
        </w:tc>
        <w:tc>
          <w:tcPr>
            <w:tcW w:w="6379" w:type="dxa"/>
            <w:shd w:val="clear" w:color="auto" w:fill="FFFFFF"/>
            <w:vAlign w:val="center"/>
          </w:tcPr>
          <w:p w:rsidR="00CF1DE2" w:rsidRPr="001C7AAF" w:rsidRDefault="00CF1DE2" w:rsidP="00CF1DE2">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Описание условия</w:t>
            </w:r>
          </w:p>
        </w:tc>
      </w:tr>
      <w:tr w:rsidR="00CF1DE2" w:rsidRPr="001C7AAF" w:rsidTr="00CF1DE2">
        <w:trPr>
          <w:tblHeader/>
        </w:trPr>
        <w:tc>
          <w:tcPr>
            <w:tcW w:w="709" w:type="dxa"/>
            <w:shd w:val="clear" w:color="auto" w:fill="FFFFFF"/>
            <w:vAlign w:val="center"/>
          </w:tcPr>
          <w:p w:rsidR="00CF1DE2" w:rsidRPr="001C7AAF" w:rsidRDefault="00CF1DE2" w:rsidP="00CF1DE2">
            <w:pPr>
              <w:ind w:left="-426" w:firstLine="426"/>
              <w:jc w:val="center"/>
              <w:rPr>
                <w:rStyle w:val="ac"/>
                <w:rFonts w:ascii="Times New Roman" w:hAnsi="Times New Roman"/>
                <w:sz w:val="24"/>
                <w:szCs w:val="24"/>
              </w:rPr>
            </w:pPr>
          </w:p>
        </w:tc>
        <w:tc>
          <w:tcPr>
            <w:tcW w:w="2835" w:type="dxa"/>
            <w:shd w:val="clear" w:color="auto" w:fill="FFFFFF"/>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6379" w:type="dxa"/>
            <w:shd w:val="clear" w:color="auto" w:fill="FFFFFF"/>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Заказчик</w:t>
            </w:r>
          </w:p>
        </w:tc>
        <w:tc>
          <w:tcPr>
            <w:tcW w:w="6379" w:type="dxa"/>
          </w:tcPr>
          <w:p w:rsidR="00CF1DE2" w:rsidRPr="001C7AAF" w:rsidRDefault="00CF1DE2" w:rsidP="00CF1DE2">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Фонд капитального ремонта общего имущества многоквартирных домов Липецкой </w:t>
            </w:r>
            <w:r>
              <w:rPr>
                <w:rStyle w:val="ac"/>
                <w:rFonts w:ascii="Times New Roman" w:hAnsi="Times New Roman"/>
                <w:color w:val="000000"/>
                <w:sz w:val="24"/>
                <w:szCs w:val="24"/>
              </w:rPr>
              <w:t>области</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Предмет договора</w:t>
            </w:r>
          </w:p>
        </w:tc>
        <w:tc>
          <w:tcPr>
            <w:tcW w:w="6379" w:type="dxa"/>
          </w:tcPr>
          <w:p w:rsidR="00CF1DE2" w:rsidRPr="007F1F96" w:rsidRDefault="00CF1DE2" w:rsidP="00CF1DE2">
            <w:pPr>
              <w:jc w:val="both"/>
              <w:rPr>
                <w:rStyle w:val="ac"/>
                <w:rFonts w:ascii="Times New Roman" w:hAnsi="Times New Roman"/>
                <w:color w:val="000000"/>
                <w:sz w:val="24"/>
                <w:szCs w:val="24"/>
              </w:rPr>
            </w:pPr>
            <w:r w:rsidRPr="007F1F96">
              <w:rPr>
                <w:rStyle w:val="ac"/>
                <w:rFonts w:ascii="Times New Roman" w:hAnsi="Times New Roman"/>
                <w:color w:val="000000"/>
                <w:sz w:val="24"/>
                <w:szCs w:val="24"/>
              </w:rPr>
              <w:t xml:space="preserve">Предметом договора </w:t>
            </w:r>
            <w:r w:rsidRPr="00C5652D">
              <w:rPr>
                <w:rStyle w:val="ac"/>
                <w:rFonts w:ascii="Times New Roman" w:hAnsi="Times New Roman"/>
                <w:color w:val="000000"/>
                <w:sz w:val="24"/>
                <w:szCs w:val="24"/>
              </w:rPr>
              <w:t xml:space="preserve">является </w:t>
            </w:r>
            <w:r w:rsidR="00C5652D" w:rsidRPr="00C5652D">
              <w:rPr>
                <w:rFonts w:ascii="Times New Roman" w:hAnsi="Times New Roman" w:cs="Times New Roman"/>
                <w:color w:val="000000" w:themeColor="text1"/>
                <w:sz w:val="24"/>
                <w:szCs w:val="24"/>
              </w:rPr>
              <w:t>выполнение работ по ремонту или замене лифтового оборудования, признанного непригодным для эксплуатации, ремонт лифтовых шахт</w:t>
            </w:r>
          </w:p>
          <w:p w:rsidR="00CF1DE2" w:rsidRPr="003B4FFE" w:rsidRDefault="00CF1DE2" w:rsidP="00CF1DE2">
            <w:pPr>
              <w:jc w:val="both"/>
              <w:rPr>
                <w:rStyle w:val="ac"/>
                <w:rFonts w:ascii="Times New Roman" w:hAnsi="Times New Roman"/>
                <w:i/>
                <w:color w:val="000000"/>
                <w:sz w:val="24"/>
                <w:szCs w:val="24"/>
              </w:rPr>
            </w:pPr>
            <w:r>
              <w:rPr>
                <w:rFonts w:ascii="Times New Roman" w:eastAsia="Calibri" w:hAnsi="Times New Roman" w:cs="Times New Roman"/>
                <w:sz w:val="24"/>
                <w:szCs w:val="24"/>
              </w:rPr>
              <w:t xml:space="preserve">В соответствии с </w:t>
            </w:r>
            <w:r w:rsidRPr="003B4FF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3B4FFE">
              <w:rPr>
                <w:rFonts w:ascii="Times New Roman" w:eastAsia="Calibri" w:hAnsi="Times New Roman" w:cs="Times New Roman"/>
                <w:sz w:val="24"/>
                <w:szCs w:val="24"/>
              </w:rPr>
              <w:t xml:space="preserve">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p w:rsidR="00CF1DE2" w:rsidRPr="007F1F96" w:rsidRDefault="00CF1DE2" w:rsidP="00CF1DE2">
            <w:pPr>
              <w:jc w:val="both"/>
              <w:rPr>
                <w:rStyle w:val="ac"/>
                <w:rFonts w:ascii="Times New Roman" w:hAnsi="Times New Roman"/>
                <w:i/>
                <w:color w:val="000000"/>
                <w:sz w:val="24"/>
                <w:szCs w:val="24"/>
                <w:u w:val="single"/>
              </w:rPr>
            </w:pPr>
            <w:r w:rsidRPr="007F1F96">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c"/>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Pr="007F1F96">
              <w:rPr>
                <w:rStyle w:val="ac"/>
                <w:rFonts w:ascii="Times New Roman" w:hAnsi="Times New Roman"/>
                <w:sz w:val="24"/>
                <w:szCs w:val="24"/>
                <w:u w:val="single"/>
              </w:rPr>
              <w:t xml:space="preserve"> </w:t>
            </w:r>
            <w:hyperlink r:id="rId8" w:history="1">
              <w:r w:rsidRPr="007F1F96">
                <w:rPr>
                  <w:rStyle w:val="a5"/>
                  <w:rFonts w:ascii="Times New Roman" w:hAnsi="Times New Roman" w:cs="Times New Roman"/>
                  <w:color w:val="auto"/>
                  <w:sz w:val="24"/>
                </w:rPr>
                <w:t>http://www.kapremont48.ru</w:t>
              </w:r>
            </w:hyperlink>
            <w:r w:rsidRPr="007F1F96">
              <w:rPr>
                <w:rStyle w:val="ac"/>
                <w:rFonts w:ascii="Times New Roman" w:hAnsi="Times New Roman"/>
                <w:sz w:val="24"/>
                <w:szCs w:val="24"/>
                <w:u w:val="single"/>
              </w:rPr>
              <w:t xml:space="preserve"> </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4</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оплаты работ (услуг)</w:t>
            </w:r>
          </w:p>
        </w:tc>
        <w:tc>
          <w:tcPr>
            <w:tcW w:w="6379" w:type="dxa"/>
          </w:tcPr>
          <w:p w:rsidR="00CF1DE2" w:rsidRPr="001C7AAF" w:rsidRDefault="00CF1DE2" w:rsidP="00CF1DE2">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Порядок и сроки </w:t>
            </w:r>
            <w:r>
              <w:rPr>
                <w:rStyle w:val="ac"/>
                <w:rFonts w:ascii="Times New Roman" w:hAnsi="Times New Roman"/>
                <w:color w:val="000000"/>
                <w:sz w:val="24"/>
                <w:szCs w:val="24"/>
              </w:rPr>
              <w:t>оплаты</w:t>
            </w:r>
            <w:r w:rsidRPr="001C7AAF">
              <w:rPr>
                <w:rStyle w:val="ac"/>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5</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выполнения работ (оказания услуг)</w:t>
            </w:r>
          </w:p>
        </w:tc>
        <w:tc>
          <w:tcPr>
            <w:tcW w:w="6379" w:type="dxa"/>
          </w:tcPr>
          <w:p w:rsidR="00CF1DE2" w:rsidRDefault="00CF1DE2" w:rsidP="00CF1DE2">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r>
              <w:rPr>
                <w:rStyle w:val="ac"/>
                <w:rFonts w:ascii="Times New Roman" w:hAnsi="Times New Roman"/>
                <w:color w:val="000000"/>
                <w:sz w:val="24"/>
                <w:szCs w:val="24"/>
              </w:rPr>
              <w:t xml:space="preserve"> </w:t>
            </w:r>
          </w:p>
          <w:p w:rsidR="00CF1DE2" w:rsidRPr="003B4FFE" w:rsidRDefault="00CF1DE2" w:rsidP="00CF1DE2">
            <w:pPr>
              <w:jc w:val="both"/>
              <w:rPr>
                <w:rStyle w:val="ac"/>
                <w:rFonts w:ascii="Times New Roman" w:hAnsi="Times New Roman"/>
                <w:color w:val="000000"/>
                <w:sz w:val="24"/>
                <w:szCs w:val="24"/>
              </w:rPr>
            </w:pPr>
            <w:r w:rsidRPr="003B4FFE">
              <w:rPr>
                <w:rFonts w:ascii="Times New Roman" w:eastAsia="Calibri" w:hAnsi="Times New Roman" w:cs="Times New Roman"/>
                <w:sz w:val="24"/>
                <w:szCs w:val="24"/>
              </w:rPr>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6</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приемки выполненных работ (оказанных услуг)</w:t>
            </w:r>
          </w:p>
        </w:tc>
        <w:tc>
          <w:tcPr>
            <w:tcW w:w="6379" w:type="dxa"/>
          </w:tcPr>
          <w:p w:rsidR="00CF1DE2" w:rsidRPr="00A452D6" w:rsidRDefault="00CF1DE2" w:rsidP="00CF1DE2">
            <w:pPr>
              <w:pStyle w:val="ConsPlusNormal"/>
              <w:jc w:val="both"/>
              <w:rPr>
                <w:rStyle w:val="ac"/>
                <w:rFonts w:ascii="Times New Roman" w:hAnsi="Times New Roman" w:cs="Times New Roman"/>
                <w:color w:val="000000"/>
                <w:sz w:val="24"/>
                <w:szCs w:val="24"/>
              </w:rPr>
            </w:pPr>
            <w:r w:rsidRPr="001C7AAF">
              <w:rPr>
                <w:rStyle w:val="ac"/>
                <w:rFonts w:ascii="Times New Roman" w:hAnsi="Times New Roman"/>
                <w:color w:val="000000"/>
                <w:sz w:val="24"/>
                <w:szCs w:val="24"/>
              </w:rPr>
              <w:t>Порядок и сроки</w:t>
            </w:r>
            <w:r>
              <w:rPr>
                <w:rStyle w:val="ac"/>
                <w:rFonts w:ascii="Times New Roman" w:hAnsi="Times New Roman"/>
                <w:color w:val="000000"/>
                <w:sz w:val="24"/>
                <w:szCs w:val="24"/>
              </w:rPr>
              <w:t xml:space="preserve"> приемки</w:t>
            </w:r>
            <w:r w:rsidRPr="001C7AAF">
              <w:rPr>
                <w:rStyle w:val="ac"/>
                <w:rFonts w:ascii="Times New Roman" w:hAnsi="Times New Roman"/>
                <w:color w:val="000000"/>
                <w:sz w:val="24"/>
                <w:szCs w:val="24"/>
              </w:rPr>
              <w:t xml:space="preserve"> выполнен</w:t>
            </w:r>
            <w:r>
              <w:rPr>
                <w:rStyle w:val="ac"/>
                <w:rFonts w:ascii="Times New Roman" w:hAnsi="Times New Roman"/>
                <w:color w:val="000000"/>
                <w:sz w:val="24"/>
                <w:szCs w:val="24"/>
              </w:rPr>
              <w:t>ных</w:t>
            </w:r>
            <w:r w:rsidRPr="001C7AAF">
              <w:rPr>
                <w:rStyle w:val="ac"/>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7</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Место выполнения работ (оказания услуг)</w:t>
            </w:r>
          </w:p>
        </w:tc>
        <w:tc>
          <w:tcPr>
            <w:tcW w:w="6379" w:type="dxa"/>
            <w:vAlign w:val="center"/>
          </w:tcPr>
          <w:p w:rsidR="00CF1DE2" w:rsidRPr="001C7AAF" w:rsidRDefault="00CF1DE2" w:rsidP="00CF1DE2">
            <w:pPr>
              <w:pStyle w:val="ConsPlusNormal"/>
              <w:jc w:val="both"/>
              <w:rPr>
                <w:rStyle w:val="ac"/>
                <w:rFonts w:ascii="Times New Roman" w:hAnsi="Times New Roman"/>
                <w:color w:val="000000"/>
                <w:sz w:val="24"/>
                <w:szCs w:val="24"/>
              </w:rPr>
            </w:pPr>
            <w:r w:rsidRPr="00A452D6">
              <w:rPr>
                <w:rStyle w:val="ac"/>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12</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Другие существенные условия</w:t>
            </w:r>
          </w:p>
        </w:tc>
        <w:tc>
          <w:tcPr>
            <w:tcW w:w="6379" w:type="dxa"/>
          </w:tcPr>
          <w:p w:rsidR="00CF1DE2" w:rsidRPr="003B4FFE" w:rsidRDefault="00CF1DE2" w:rsidP="00CF1DE2">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 xml:space="preserve">1.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w:t>
            </w:r>
            <w:r w:rsidRPr="003B4FFE">
              <w:rPr>
                <w:rStyle w:val="ac"/>
                <w:rFonts w:ascii="Times New Roman" w:hAnsi="Times New Roman" w:cs="Times New Roman"/>
                <w:color w:val="000000"/>
                <w:sz w:val="24"/>
                <w:szCs w:val="24"/>
              </w:rPr>
              <w:lastRenderedPageBreak/>
              <w:t>соглашению сторон могут быть продлены на период действия одного из следующих обстоятель</w:t>
            </w:r>
            <w:proofErr w:type="gramStart"/>
            <w:r w:rsidRPr="003B4FFE">
              <w:rPr>
                <w:rStyle w:val="ac"/>
                <w:rFonts w:ascii="Times New Roman" w:hAnsi="Times New Roman" w:cs="Times New Roman"/>
                <w:color w:val="000000"/>
                <w:sz w:val="24"/>
                <w:szCs w:val="24"/>
              </w:rPr>
              <w:t>ств пр</w:t>
            </w:r>
            <w:proofErr w:type="gramEnd"/>
            <w:r w:rsidRPr="003B4FFE">
              <w:rPr>
                <w:rStyle w:val="ac"/>
                <w:rFonts w:ascii="Times New Roman" w:hAnsi="Times New Roman" w:cs="Times New Roman"/>
                <w:color w:val="000000"/>
                <w:sz w:val="24"/>
                <w:szCs w:val="24"/>
              </w:rPr>
              <w:t>и наличии документов, подтверждающих такие обстоятельства:</w:t>
            </w:r>
          </w:p>
          <w:p w:rsidR="00CF1DE2" w:rsidRPr="003B4FFE" w:rsidRDefault="00CF1DE2" w:rsidP="00CF1DE2">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F1DE2" w:rsidRPr="003B4FFE" w:rsidRDefault="00CF1DE2" w:rsidP="00CF1DE2">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 xml:space="preserve">б) </w:t>
            </w:r>
            <w:proofErr w:type="spellStart"/>
            <w:r w:rsidRPr="003B4FFE">
              <w:rPr>
                <w:rStyle w:val="ac"/>
                <w:rFonts w:ascii="Times New Roman" w:hAnsi="Times New Roman" w:cs="Times New Roman"/>
                <w:color w:val="000000"/>
                <w:sz w:val="24"/>
                <w:szCs w:val="24"/>
              </w:rPr>
              <w:t>недопуск</w:t>
            </w:r>
            <w:proofErr w:type="spellEnd"/>
            <w:r w:rsidRPr="003B4FFE">
              <w:rPr>
                <w:rStyle w:val="ac"/>
                <w:rFonts w:ascii="Times New Roman" w:hAnsi="Times New Roman" w:cs="Times New Roman"/>
                <w:color w:val="000000"/>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F1DE2" w:rsidRPr="003B4FFE" w:rsidRDefault="00CF1DE2" w:rsidP="00CF1DE2">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F1DE2" w:rsidRPr="003B4FFE" w:rsidRDefault="00CF1DE2" w:rsidP="00CF1DE2">
            <w:pPr>
              <w:pStyle w:val="ConsPlusNormal"/>
              <w:jc w:val="both"/>
              <w:rPr>
                <w:rStyle w:val="ac"/>
                <w:rFonts w:ascii="Times New Roman" w:hAnsi="Times New Roman" w:cs="Times New Roman"/>
                <w:color w:val="000000"/>
                <w:sz w:val="24"/>
                <w:szCs w:val="24"/>
              </w:rPr>
            </w:pPr>
          </w:p>
        </w:tc>
      </w:tr>
    </w:tbl>
    <w:p w:rsidR="00CF1DE2" w:rsidRDefault="00CF1DE2" w:rsidP="00CF1DE2">
      <w:pPr>
        <w:spacing w:after="0" w:line="240" w:lineRule="auto"/>
        <w:jc w:val="center"/>
        <w:rPr>
          <w:rFonts w:ascii="Times New Roman" w:hAnsi="Times New Roman"/>
          <w:b/>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9B0B79" w:rsidRDefault="009B0B79" w:rsidP="009B0B79">
      <w:pPr>
        <w:pStyle w:val="a4"/>
        <w:ind w:left="0"/>
        <w:jc w:val="both"/>
        <w:rPr>
          <w:rStyle w:val="a5"/>
          <w:rFonts w:ascii="Times New Roman" w:hAnsi="Times New Roman" w:cs="Times New Roman"/>
          <w:sz w:val="24"/>
        </w:rPr>
      </w:pPr>
      <w:r w:rsidRPr="009B0B79">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9B0B79">
        <w:rPr>
          <w:rStyle w:val="ac"/>
          <w:rFonts w:ascii="Times New Roman" w:hAnsi="Times New Roman"/>
          <w:sz w:val="24"/>
          <w:szCs w:val="24"/>
        </w:rPr>
        <w:t>размещенном на сайте в информационно-коммуникационной сети «Интернет»:</w:t>
      </w:r>
      <w:r w:rsidR="00CF1DE2">
        <w:rPr>
          <w:rStyle w:val="ac"/>
          <w:rFonts w:ascii="Times New Roman" w:hAnsi="Times New Roman"/>
          <w:sz w:val="24"/>
          <w:szCs w:val="24"/>
        </w:rPr>
        <w:t xml:space="preserve"> </w:t>
      </w:r>
      <w:hyperlink r:id="rId9" w:history="1">
        <w:r w:rsidR="00CF1DE2" w:rsidRPr="004568F5">
          <w:rPr>
            <w:rStyle w:val="a5"/>
            <w:rFonts w:ascii="Times New Roman" w:hAnsi="Times New Roman" w:cs="Times New Roman"/>
            <w:sz w:val="24"/>
          </w:rPr>
          <w:t>www.kapremont48.ru</w:t>
        </w:r>
      </w:hyperlink>
    </w:p>
    <w:p w:rsidR="00CF1DE2" w:rsidRPr="009B0B79" w:rsidRDefault="004F352F" w:rsidP="009B0B79">
      <w:pPr>
        <w:pStyle w:val="a4"/>
        <w:ind w:left="0"/>
        <w:jc w:val="both"/>
        <w:rPr>
          <w:rStyle w:val="ac"/>
          <w:rFonts w:ascii="Times New Roman" w:hAnsi="Times New Roman"/>
          <w:sz w:val="24"/>
          <w:szCs w:val="24"/>
        </w:rPr>
      </w:pPr>
      <w:r>
        <w:rPr>
          <w:rStyle w:val="a5"/>
          <w:rFonts w:ascii="Times New Roman" w:hAnsi="Times New Roman" w:cs="Times New Roman"/>
          <w:sz w:val="24"/>
        </w:rPr>
        <w:t xml:space="preserve">  </w:t>
      </w: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4F352F"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9B0B79">
        <w:rPr>
          <w:rFonts w:ascii="Times New Roman" w:hAnsi="Times New Roman"/>
          <w:color w:val="000000"/>
          <w:sz w:val="28"/>
          <w:szCs w:val="28"/>
        </w:rPr>
        <w:t xml:space="preserve">на </w:t>
      </w:r>
      <w:r w:rsidR="009B0B79" w:rsidRPr="009B0B79">
        <w:rPr>
          <w:rFonts w:ascii="Times New Roman" w:hAnsi="Times New Roman" w:cs="Times New Roman"/>
          <w:sz w:val="28"/>
          <w:szCs w:val="24"/>
        </w:rPr>
        <w:t>в</w:t>
      </w:r>
      <w:r w:rsidR="009B0B79" w:rsidRPr="009B0B79">
        <w:rPr>
          <w:rFonts w:ascii="Times New Roman" w:hAnsi="Times New Roman" w:cs="Times New Roman"/>
          <w:bCs/>
          <w:sz w:val="28"/>
          <w:szCs w:val="24"/>
        </w:rPr>
        <w:t>ыполнение работ по ремонту или замене лифтового оборудования, признанного непригодным для эксплуатации, ремонту лифтовых шахт</w:t>
      </w:r>
      <w:r w:rsidR="009B0B79">
        <w:rPr>
          <w:rFonts w:ascii="Times New Roman" w:hAnsi="Times New Roman" w:cs="Times New Roman"/>
          <w:bCs/>
          <w:sz w:val="28"/>
          <w:szCs w:val="24"/>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9B0B79">
        <w:rPr>
          <w:rFonts w:ascii="Times New Roman" w:hAnsi="Times New Roman"/>
          <w:color w:val="000000"/>
          <w:sz w:val="28"/>
          <w:szCs w:val="28"/>
        </w:rPr>
        <w:t>:</w:t>
      </w:r>
    </w:p>
    <w:p w:rsidR="0084029E" w:rsidRPr="00A4251D" w:rsidRDefault="0084029E" w:rsidP="0084029E">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Pr="006A16EA">
        <w:rPr>
          <w:rFonts w:ascii="Times New Roman" w:hAnsi="Times New Roman"/>
          <w:color w:val="000000"/>
          <w:sz w:val="28"/>
          <w:szCs w:val="28"/>
        </w:rPr>
        <w:t>членство в саморегулируемой организации в области строительства, реконструкции, капитального ремонта объектов капитального строительства</w:t>
      </w:r>
      <w:r w:rsidRPr="00EE2D6D">
        <w:rPr>
          <w:rFonts w:ascii="Times New Roman" w:hAnsi="Times New Roman"/>
          <w:color w:val="FF0000"/>
          <w:sz w:val="28"/>
          <w:szCs w:val="28"/>
        </w:rPr>
        <w:t>;</w:t>
      </w:r>
    </w:p>
    <w:p w:rsidR="0084029E" w:rsidRPr="00A4251D" w:rsidRDefault="0084029E" w:rsidP="0084029E">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w:t>
      </w:r>
      <w:r w:rsidRPr="00A4251D">
        <w:rPr>
          <w:rFonts w:ascii="Times New Roman" w:hAnsi="Times New Roman"/>
          <w:color w:val="000000"/>
          <w:sz w:val="28"/>
          <w:szCs w:val="28"/>
        </w:rPr>
        <w:lastRenderedPageBreak/>
        <w:t>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84029E" w:rsidRPr="00A4251D" w:rsidRDefault="0084029E" w:rsidP="0084029E">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Pr="00A4251D">
        <w:rPr>
          <w:rFonts w:ascii="Times New Roman" w:hAnsi="Times New Roman"/>
          <w:color w:val="000000"/>
          <w:sz w:val="28"/>
          <w:szCs w:val="28"/>
        </w:rPr>
        <w:t xml:space="preserve">) </w:t>
      </w:r>
      <w:r w:rsidRPr="00E15794">
        <w:rPr>
          <w:rFonts w:ascii="Times New Roman" w:hAnsi="Times New Roman"/>
          <w:color w:val="000000"/>
          <w:sz w:val="28"/>
          <w:szCs w:val="28"/>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A4251D">
        <w:rPr>
          <w:rFonts w:ascii="Times New Roman" w:hAnsi="Times New Roman"/>
          <w:color w:val="000000"/>
          <w:sz w:val="28"/>
          <w:szCs w:val="28"/>
        </w:rPr>
        <w:t>;</w:t>
      </w:r>
    </w:p>
    <w:p w:rsidR="0084029E" w:rsidRPr="00A4251D"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Pr="00A4251D">
        <w:rPr>
          <w:rFonts w:ascii="Times New Roman" w:hAnsi="Times New Roman"/>
          <w:color w:val="000000"/>
          <w:sz w:val="28"/>
          <w:szCs w:val="28"/>
        </w:rPr>
        <w:t xml:space="preserve">) </w:t>
      </w:r>
      <w:r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Pr="00A4251D">
        <w:rPr>
          <w:rFonts w:ascii="Times New Roman" w:hAnsi="Times New Roman"/>
          <w:color w:val="000000"/>
          <w:sz w:val="28"/>
          <w:szCs w:val="28"/>
        </w:rPr>
        <w:t>;</w:t>
      </w:r>
    </w:p>
    <w:p w:rsidR="0084029E" w:rsidRPr="00A4251D"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Pr="00A4251D">
        <w:rPr>
          <w:rFonts w:ascii="Times New Roman" w:hAnsi="Times New Roman"/>
          <w:color w:val="000000"/>
          <w:sz w:val="28"/>
          <w:szCs w:val="28"/>
        </w:rPr>
        <w:t xml:space="preserve">) </w:t>
      </w:r>
      <w:proofErr w:type="spellStart"/>
      <w:r w:rsidRPr="00A4251D">
        <w:rPr>
          <w:rFonts w:ascii="Times New Roman" w:hAnsi="Times New Roman"/>
          <w:color w:val="000000"/>
          <w:sz w:val="28"/>
          <w:szCs w:val="28"/>
        </w:rPr>
        <w:t>неприостановление</w:t>
      </w:r>
      <w:proofErr w:type="spellEnd"/>
      <w:r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4029E" w:rsidRPr="00A4251D" w:rsidRDefault="0084029E" w:rsidP="0084029E">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Pr="00A4251D">
        <w:rPr>
          <w:rFonts w:ascii="Times New Roman" w:hAnsi="Times New Roman"/>
          <w:color w:val="000000"/>
          <w:sz w:val="28"/>
          <w:szCs w:val="2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251D">
        <w:rPr>
          <w:rFonts w:ascii="Times New Roman" w:hAnsi="Times New Roman"/>
          <w:color w:val="000000"/>
          <w:sz w:val="28"/>
          <w:szCs w:val="28"/>
        </w:rPr>
        <w:t>неполнородными</w:t>
      </w:r>
      <w:proofErr w:type="spellEnd"/>
      <w:r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4029E" w:rsidRPr="00A4251D"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Pr="00A4251D">
        <w:rPr>
          <w:rFonts w:ascii="Times New Roman" w:hAnsi="Times New Roman"/>
          <w:color w:val="000000"/>
          <w:sz w:val="28"/>
          <w:szCs w:val="28"/>
        </w:rPr>
        <w:t xml:space="preserve">)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w:t>
      </w:r>
      <w:r w:rsidRPr="00A4251D">
        <w:rPr>
          <w:rFonts w:ascii="Times New Roman" w:hAnsi="Times New Roman"/>
          <w:color w:val="000000"/>
          <w:sz w:val="28"/>
          <w:szCs w:val="28"/>
        </w:rPr>
        <w:lastRenderedPageBreak/>
        <w:t>определенной деятельностью или административного наказания в виде дисквалификации;</w:t>
      </w:r>
    </w:p>
    <w:p w:rsidR="0084029E" w:rsidRPr="00A4251D"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Pr="00A4251D">
        <w:rPr>
          <w:rFonts w:ascii="Times New Roman" w:hAnsi="Times New Roman"/>
          <w:color w:val="000000"/>
          <w:sz w:val="28"/>
          <w:szCs w:val="28"/>
        </w:rPr>
        <w:t>ведение</w:t>
      </w:r>
      <w:proofErr w:type="gramEnd"/>
      <w:r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029E" w:rsidRPr="00A4251D"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4029E" w:rsidRPr="00A4251D" w:rsidRDefault="0084029E" w:rsidP="0084029E">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4029E" w:rsidRPr="00D0533B" w:rsidRDefault="0084029E" w:rsidP="0084029E">
      <w:pPr>
        <w:spacing w:after="0" w:line="240" w:lineRule="auto"/>
        <w:ind w:firstLine="426"/>
        <w:jc w:val="both"/>
        <w:rPr>
          <w:rFonts w:ascii="Times New Roman" w:hAnsi="Times New Roman"/>
          <w:color w:val="000000"/>
          <w:sz w:val="28"/>
          <w:szCs w:val="28"/>
        </w:rPr>
      </w:pPr>
      <w:proofErr w:type="gramStart"/>
      <w:r w:rsidRPr="00D0533B">
        <w:rPr>
          <w:rFonts w:ascii="Times New Roman" w:hAnsi="Times New Roman"/>
          <w:color w:val="000000"/>
          <w:sz w:val="28"/>
          <w:szCs w:val="28"/>
        </w:rPr>
        <w:t xml:space="preserve">л) наличие в штате участника предварительного отбора работников, соответствующих установленным </w:t>
      </w:r>
      <w:hyperlink r:id="rId10" w:history="1">
        <w:r w:rsidRPr="00D0533B">
          <w:rPr>
            <w:rFonts w:ascii="Times New Roman" w:hAnsi="Times New Roman"/>
            <w:color w:val="000000"/>
            <w:sz w:val="28"/>
            <w:szCs w:val="28"/>
          </w:rPr>
          <w:t>пунктом 1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квалификационным требованиям, в количестве, определяемом с учетом </w:t>
      </w:r>
      <w:hyperlink r:id="rId11" w:history="1">
        <w:r w:rsidRPr="00D0533B">
          <w:rPr>
            <w:rFonts w:ascii="Times New Roman" w:hAnsi="Times New Roman"/>
            <w:color w:val="000000"/>
            <w:sz w:val="28"/>
            <w:szCs w:val="28"/>
          </w:rPr>
          <w:t>пункта 2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а именно:</w:t>
      </w:r>
      <w:proofErr w:type="gramEnd"/>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sidRPr="00D0533B">
        <w:rPr>
          <w:rFonts w:ascii="Times New Roman" w:hAnsi="Times New Roman"/>
          <w:color w:val="000000"/>
          <w:sz w:val="28"/>
          <w:szCs w:val="28"/>
        </w:rPr>
        <w:lastRenderedPageBreak/>
        <w:t xml:space="preserve"> участник предварительного отбора должен иметь в штате следующий квалифицированный персонал:</w:t>
      </w:r>
    </w:p>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1"/>
        <w:gridCol w:w="1680"/>
        <w:gridCol w:w="2253"/>
        <w:gridCol w:w="3031"/>
      </w:tblGrid>
      <w:tr w:rsidR="0084029E" w:rsidRPr="00D0533B" w:rsidTr="0084029E">
        <w:trPr>
          <w:jc w:val="center"/>
        </w:trPr>
        <w:tc>
          <w:tcPr>
            <w:tcW w:w="540"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532"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694"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1908"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3271"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84029E" w:rsidRPr="00D0533B" w:rsidTr="0084029E">
        <w:trPr>
          <w:trHeight w:val="2878"/>
          <w:jc w:val="center"/>
        </w:trPr>
        <w:tc>
          <w:tcPr>
            <w:tcW w:w="540"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532"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694"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4029E" w:rsidRPr="00D0533B" w:rsidRDefault="0084029E" w:rsidP="0084029E">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p>
        </w:tc>
        <w:tc>
          <w:tcPr>
            <w:tcW w:w="1908"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 и стажа работы по специальности не менее чем пять лет</w:t>
            </w:r>
          </w:p>
          <w:p w:rsidR="0084029E" w:rsidRPr="00D0533B" w:rsidRDefault="0084029E" w:rsidP="0084029E">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3271"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Высшее образование должно соответствовать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D05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Pr="00D0533B">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я</w:t>
            </w:r>
            <w:r w:rsidRPr="00D0533B">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bCs/>
                <w:sz w:val="24"/>
                <w:szCs w:val="24"/>
                <w:lang w:eastAsia="ru-RU"/>
              </w:rPr>
              <w:t xml:space="preserve"> приказа Министерства строительства и жилищно-коммунального хозяйства Российской Федерации </w:t>
            </w:r>
            <w:r w:rsidRPr="00D0533B">
              <w:rPr>
                <w:rFonts w:ascii="Times New Roman" w:eastAsia="Times New Roman" w:hAnsi="Times New Roman" w:cs="Times New Roman"/>
                <w:sz w:val="24"/>
                <w:szCs w:val="24"/>
                <w:lang w:eastAsia="ru-RU"/>
              </w:rPr>
              <w:t xml:space="preserve">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p>
        </w:tc>
      </w:tr>
    </w:tbl>
    <w:p w:rsidR="0084029E" w:rsidRPr="00D0533B" w:rsidRDefault="0084029E" w:rsidP="0084029E">
      <w:pPr>
        <w:widowControl w:val="0"/>
        <w:autoSpaceDE w:val="0"/>
        <w:autoSpaceDN w:val="0"/>
        <w:adjustRightInd w:val="0"/>
        <w:spacing w:after="0" w:line="240" w:lineRule="auto"/>
        <w:ind w:right="19"/>
        <w:jc w:val="both"/>
        <w:rPr>
          <w:rFonts w:ascii="Times New Roman" w:eastAsia="Times New Roman" w:hAnsi="Times New Roman" w:cs="Times New Roman"/>
          <w:sz w:val="20"/>
          <w:szCs w:val="20"/>
          <w:lang w:eastAsia="ru-RU"/>
        </w:rPr>
      </w:pPr>
    </w:p>
    <w:p w:rsidR="0084029E" w:rsidRPr="001B4B9B"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Pr="00A4251D">
        <w:rPr>
          <w:rFonts w:ascii="Times New Roman" w:hAnsi="Times New Roman"/>
          <w:color w:val="000000"/>
          <w:sz w:val="28"/>
          <w:szCs w:val="28"/>
        </w:rPr>
        <w:t xml:space="preserve">) </w:t>
      </w:r>
      <w:r w:rsidRPr="001B4B9B">
        <w:rPr>
          <w:rFonts w:ascii="Times New Roman" w:hAnsi="Times New Roman"/>
          <w:color w:val="000000"/>
          <w:sz w:val="28"/>
          <w:szCs w:val="28"/>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rsidR="0084029E" w:rsidRPr="001B4B9B" w:rsidRDefault="005864A5"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84029E" w:rsidRPr="001B4B9B">
        <w:rPr>
          <w:rFonts w:ascii="Times New Roman" w:hAnsi="Times New Roman"/>
          <w:color w:val="000000"/>
          <w:sz w:val="28"/>
          <w:szCs w:val="28"/>
        </w:rPr>
        <w:t xml:space="preserve">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2" w:history="1">
        <w:r w:rsidR="0084029E" w:rsidRPr="001B4B9B">
          <w:rPr>
            <w:rFonts w:ascii="Times New Roman" w:hAnsi="Times New Roman"/>
            <w:color w:val="000000"/>
            <w:sz w:val="28"/>
            <w:szCs w:val="28"/>
          </w:rPr>
          <w:t>частью 2 статьи 55.16</w:t>
        </w:r>
      </w:hyperlink>
      <w:r w:rsidR="0084029E" w:rsidRPr="001B4B9B">
        <w:rPr>
          <w:rFonts w:ascii="Times New Roman" w:hAnsi="Times New Roman"/>
          <w:color w:val="000000"/>
          <w:sz w:val="28"/>
          <w:szCs w:val="28"/>
        </w:rPr>
        <w:t xml:space="preserve"> Градостроительног</w:t>
      </w:r>
      <w:r w:rsidR="0084029E">
        <w:rPr>
          <w:rFonts w:ascii="Times New Roman" w:hAnsi="Times New Roman"/>
          <w:color w:val="000000"/>
          <w:sz w:val="28"/>
          <w:szCs w:val="28"/>
        </w:rPr>
        <w:t>о кодекса Российской Федерации.</w:t>
      </w:r>
    </w:p>
    <w:p w:rsidR="001F7659" w:rsidRDefault="001F7659" w:rsidP="001F7659">
      <w:pPr>
        <w:spacing w:line="240" w:lineRule="auto"/>
        <w:ind w:left="-426" w:firstLine="426"/>
        <w:jc w:val="both"/>
        <w:rPr>
          <w:rFonts w:ascii="Times New Roman" w:hAnsi="Times New Roman"/>
          <w:color w:val="000000"/>
          <w:sz w:val="28"/>
          <w:szCs w:val="28"/>
        </w:rPr>
      </w:pPr>
    </w:p>
    <w:p w:rsidR="0084029E" w:rsidRPr="00A4251D" w:rsidRDefault="0084029E"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lastRenderedPageBreak/>
        <w:t>Требования к содержанию, форме и составу заявки                                      на участие в предварительном отборе</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84029E"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r w:rsidR="001F7659" w:rsidRPr="00A4251D">
        <w:rPr>
          <w:rFonts w:ascii="Times New Roman" w:hAnsi="Times New Roman"/>
          <w:color w:val="000000"/>
          <w:sz w:val="28"/>
          <w:szCs w:val="28"/>
        </w:rPr>
        <w:t xml:space="preserve">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F2359B" w:rsidRPr="00F2359B" w:rsidRDefault="00F2359B"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4. </w:t>
      </w:r>
      <w:r w:rsidRPr="00F2359B">
        <w:rPr>
          <w:rFonts w:ascii="Times New Roman" w:hAnsi="Times New Roman"/>
          <w:color w:val="000000"/>
          <w:sz w:val="28"/>
          <w:szCs w:val="28"/>
        </w:rPr>
        <w:t>Заявка на участие в предварительном отборе должна содержать:</w:t>
      </w:r>
    </w:p>
    <w:p w:rsidR="00F2359B" w:rsidRPr="00F2359B" w:rsidRDefault="00F2359B" w:rsidP="00F2359B">
      <w:pPr>
        <w:tabs>
          <w:tab w:val="left" w:pos="709"/>
        </w:tabs>
        <w:spacing w:after="0" w:line="240" w:lineRule="auto"/>
        <w:ind w:firstLine="426"/>
        <w:jc w:val="both"/>
        <w:rPr>
          <w:rFonts w:ascii="Times New Roman" w:hAnsi="Times New Roman"/>
          <w:color w:val="000000"/>
          <w:sz w:val="28"/>
          <w:szCs w:val="28"/>
        </w:rPr>
      </w:pPr>
      <w:r w:rsidRPr="00F2359B">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F2359B" w:rsidRPr="00F2359B">
        <w:rPr>
          <w:rFonts w:ascii="Times New Roman" w:hAnsi="Times New Roman"/>
          <w:color w:val="000000"/>
          <w:sz w:val="28"/>
          <w:szCs w:val="28"/>
        </w:rPr>
        <w:t>копи</w:t>
      </w:r>
      <w:r>
        <w:rPr>
          <w:rFonts w:ascii="Times New Roman" w:hAnsi="Times New Roman"/>
          <w:color w:val="000000"/>
          <w:sz w:val="28"/>
          <w:szCs w:val="28"/>
        </w:rPr>
        <w:t>я</w:t>
      </w:r>
      <w:r w:rsidR="00F2359B" w:rsidRPr="00F2359B">
        <w:rPr>
          <w:rFonts w:ascii="Times New Roman" w:hAnsi="Times New Roman"/>
          <w:color w:val="000000"/>
          <w:sz w:val="28"/>
          <w:szCs w:val="28"/>
        </w:rPr>
        <w:t xml:space="preserve">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документ, подтверждающий полномочия лица на осуществление действий от имени участника предварительного отбора;</w:t>
      </w:r>
    </w:p>
    <w:p w:rsidR="00F2359B" w:rsidRPr="00F2359B" w:rsidRDefault="00F2359B" w:rsidP="00F2359B">
      <w:pPr>
        <w:tabs>
          <w:tab w:val="left" w:pos="709"/>
        </w:tabs>
        <w:spacing w:after="0" w:line="240" w:lineRule="auto"/>
        <w:ind w:firstLine="426"/>
        <w:jc w:val="both"/>
        <w:rPr>
          <w:rFonts w:ascii="Times New Roman" w:hAnsi="Times New Roman"/>
          <w:color w:val="000000"/>
          <w:sz w:val="28"/>
          <w:szCs w:val="28"/>
        </w:rPr>
      </w:pPr>
      <w:r w:rsidRPr="00F2359B">
        <w:rPr>
          <w:rFonts w:ascii="Times New Roman" w:hAnsi="Times New Roman"/>
          <w:color w:val="000000"/>
          <w:sz w:val="28"/>
          <w:szCs w:val="28"/>
        </w:rPr>
        <w:t>б) следующие документы, подтверждающие соответствие участника предварительного отбора требованиям, установленным пунктом 23 Положения:</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F2359B" w:rsidRPr="00F2359B">
        <w:rPr>
          <w:rFonts w:ascii="Times New Roman" w:hAnsi="Times New Roman"/>
          <w:color w:val="000000"/>
          <w:sz w:val="28"/>
          <w:szCs w:val="28"/>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00F2359B" w:rsidRPr="00F2359B">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F2359B" w:rsidRPr="00F2359B" w:rsidRDefault="005864A5" w:rsidP="00F2359B">
      <w:pPr>
        <w:tabs>
          <w:tab w:val="left" w:pos="709"/>
          <w:tab w:val="left" w:pos="993"/>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roofErr w:type="gramStart"/>
      <w:r>
        <w:rPr>
          <w:rFonts w:ascii="Times New Roman" w:hAnsi="Times New Roman"/>
          <w:color w:val="000000"/>
          <w:sz w:val="28"/>
          <w:szCs w:val="28"/>
        </w:rPr>
        <w:t xml:space="preserve">- </w:t>
      </w:r>
      <w:r w:rsidR="00F2359B" w:rsidRPr="00F2359B">
        <w:rPr>
          <w:rFonts w:ascii="Times New Roman" w:hAnsi="Times New Roman"/>
          <w:color w:val="000000"/>
          <w:sz w:val="28"/>
          <w:szCs w:val="28"/>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00F2359B" w:rsidRPr="00F2359B">
        <w:rPr>
          <w:rFonts w:ascii="Times New Roman" w:hAnsi="Times New Roman"/>
          <w:color w:val="000000"/>
          <w:sz w:val="28"/>
          <w:szCs w:val="28"/>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E1C9B" w:rsidRDefault="006E1C9B" w:rsidP="00F2359B">
      <w:pPr>
        <w:tabs>
          <w:tab w:val="left" w:pos="709"/>
        </w:tabs>
        <w:spacing w:after="0" w:line="240" w:lineRule="auto"/>
        <w:ind w:firstLine="426"/>
        <w:jc w:val="both"/>
        <w:rPr>
          <w:rFonts w:ascii="Times New Roman" w:hAnsi="Times New Roman"/>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F2359B"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7F1F96">
        <w:rPr>
          <w:rFonts w:ascii="Times New Roman" w:hAnsi="Times New Roman"/>
          <w:b/>
          <w:color w:val="000000"/>
          <w:sz w:val="28"/>
          <w:szCs w:val="28"/>
        </w:rPr>
        <w:lastRenderedPageBreak/>
        <w:t>Порядок подачи заявок на участие в предварительном отборе подрядных организаций. Порядок и срок отзыва заявок на участие в предварительном отборе</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F2359B" w:rsidRPr="007F1F96" w:rsidRDefault="00F2359B" w:rsidP="00F2359B">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w:t>
      </w:r>
      <w:r w:rsidR="005864A5">
        <w:rPr>
          <w:rFonts w:ascii="Times New Roman" w:hAnsi="Times New Roman"/>
          <w:color w:val="000000"/>
          <w:sz w:val="28"/>
          <w:szCs w:val="28"/>
        </w:rPr>
        <w:t>и</w:t>
      </w:r>
      <w:r w:rsidRPr="007F1F96">
        <w:rPr>
          <w:rFonts w:ascii="Times New Roman" w:hAnsi="Times New Roman"/>
          <w:color w:val="000000"/>
          <w:sz w:val="28"/>
          <w:szCs w:val="28"/>
        </w:rPr>
        <w:t xml:space="preserve"> с правилами, установленными оператором электронной площадки.</w:t>
      </w:r>
    </w:p>
    <w:p w:rsidR="00F2359B" w:rsidRPr="007F1F96" w:rsidRDefault="00F2359B" w:rsidP="00F2359B">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F2359B" w:rsidRPr="007F1F96" w:rsidRDefault="00F2359B" w:rsidP="00F2359B">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F2359B" w:rsidRPr="007F1F96" w:rsidRDefault="00F2359B" w:rsidP="00F2359B">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F2359B" w:rsidRPr="007F1F96" w:rsidRDefault="00F2359B" w:rsidP="00F2359B">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1F7659" w:rsidRPr="00EE2D6D" w:rsidRDefault="00F2359B" w:rsidP="00F2359B">
      <w:pPr>
        <w:pStyle w:val="ConsPlusNormal"/>
        <w:tabs>
          <w:tab w:val="left" w:pos="851"/>
          <w:tab w:val="left" w:pos="993"/>
        </w:tabs>
        <w:ind w:firstLine="426"/>
        <w:jc w:val="both"/>
        <w:rPr>
          <w:rFonts w:ascii="Times New Roman" w:hAnsi="Times New Roman" w:cs="Times New Roman"/>
          <w:i/>
          <w:color w:val="FF0000"/>
          <w:sz w:val="24"/>
          <w:szCs w:val="28"/>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r>
        <w:rPr>
          <w:rFonts w:ascii="Times New Roman" w:eastAsiaTheme="minorHAnsi" w:hAnsi="Times New Roman" w:cstheme="minorBidi"/>
          <w:color w:val="000000"/>
          <w:sz w:val="28"/>
          <w:szCs w:val="28"/>
          <w:lang w:eastAsia="en-US"/>
        </w:rPr>
        <w:t>.</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F2359B"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F7659" w:rsidRDefault="001F7659" w:rsidP="001F7659">
      <w:pPr>
        <w:pStyle w:val="ConsPlusNormal"/>
        <w:ind w:left="-426" w:firstLine="426"/>
        <w:jc w:val="both"/>
        <w:rPr>
          <w:rFonts w:ascii="Times New Roman" w:hAnsi="Times New Roman" w:cs="Times New Roman"/>
          <w:sz w:val="24"/>
          <w:szCs w:val="24"/>
        </w:rPr>
      </w:pP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вправе направить </w:t>
      </w:r>
      <w:proofErr w:type="gramStart"/>
      <w:r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Pr="00A4251D">
        <w:rPr>
          <w:rFonts w:ascii="Times New Roman" w:hAnsi="Times New Roman" w:cs="Times New Roman"/>
          <w:color w:val="000000"/>
          <w:sz w:val="28"/>
          <w:szCs w:val="28"/>
        </w:rPr>
        <w:t xml:space="preserve">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lastRenderedPageBreak/>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до «</w:t>
      </w:r>
      <w:r w:rsidR="00AD1D86">
        <w:rPr>
          <w:rFonts w:ascii="Times New Roman" w:hAnsi="Times New Roman" w:cs="Times New Roman"/>
          <w:sz w:val="28"/>
          <w:szCs w:val="28"/>
        </w:rPr>
        <w:t>15</w:t>
      </w:r>
      <w:r w:rsidRPr="001D3C92">
        <w:rPr>
          <w:rFonts w:ascii="Times New Roman" w:hAnsi="Times New Roman" w:cs="Times New Roman"/>
          <w:sz w:val="28"/>
          <w:szCs w:val="28"/>
        </w:rPr>
        <w:t xml:space="preserve">» </w:t>
      </w:r>
      <w:r>
        <w:rPr>
          <w:rFonts w:ascii="Times New Roman" w:hAnsi="Times New Roman" w:cs="Times New Roman"/>
          <w:sz w:val="28"/>
          <w:szCs w:val="28"/>
        </w:rPr>
        <w:t>янва</w:t>
      </w:r>
      <w:r w:rsidRPr="001D3C92">
        <w:rPr>
          <w:rFonts w:ascii="Times New Roman" w:hAnsi="Times New Roman" w:cs="Times New Roman"/>
          <w:sz w:val="28"/>
          <w:szCs w:val="28"/>
        </w:rPr>
        <w:t>ря 201</w:t>
      </w:r>
      <w:r>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F2359B" w:rsidRPr="00A4251D" w:rsidRDefault="005864A5"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должен быть подписан</w:t>
      </w:r>
      <w:r w:rsidR="00F2359B" w:rsidRPr="00A4251D">
        <w:rPr>
          <w:rFonts w:ascii="Times New Roman" w:hAnsi="Times New Roman" w:cs="Times New Roman"/>
          <w:color w:val="000000"/>
          <w:sz w:val="28"/>
          <w:szCs w:val="28"/>
        </w:rPr>
        <w:t xml:space="preserve"> усиленной неквалифицированной электронной подписью лица, направившего Запрос.</w:t>
      </w: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787FCF" w:rsidRPr="00A4251D" w:rsidRDefault="00787FCF" w:rsidP="00787FCF">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787FCF" w:rsidRPr="00A4251D" w:rsidRDefault="00787FCF" w:rsidP="00787FCF">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787FCF" w:rsidRPr="00A4251D"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787FCF" w:rsidRPr="00A4251D"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а также порядок ее работы утверждаются Органом по ведению РКП до начала проведения предварительного отбора.</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w:t>
      </w:r>
      <w:r w:rsidRPr="0010455B">
        <w:rPr>
          <w:rFonts w:ascii="Times New Roman" w:hAnsi="Times New Roman" w:cs="Times New Roman"/>
          <w:sz w:val="28"/>
          <w:szCs w:val="28"/>
        </w:rPr>
        <w:lastRenderedPageBreak/>
        <w:t xml:space="preserve">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787FCF" w:rsidRPr="0010455B" w:rsidRDefault="00787FCF" w:rsidP="00787FCF">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787FCF"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787FCF" w:rsidRPr="00EE2D6D"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Информация о дате, времени и месте рассмотрения Комиссией Заявки направляется подавшему ее Участнику через сайт</w:t>
      </w:r>
      <w:r>
        <w:rPr>
          <w:rFonts w:ascii="Times New Roman" w:hAnsi="Times New Roman" w:cs="Times New Roman"/>
          <w:color w:val="000000"/>
          <w:sz w:val="28"/>
          <w:szCs w:val="28"/>
        </w:rPr>
        <w:t xml:space="preserve"> оператора электронной площадки</w:t>
      </w:r>
      <w:r w:rsidRPr="00EE2D6D">
        <w:rPr>
          <w:rFonts w:ascii="Times New Roman" w:hAnsi="Times New Roman" w:cs="Times New Roman"/>
          <w:color w:val="000000"/>
          <w:sz w:val="28"/>
          <w:szCs w:val="28"/>
        </w:rPr>
        <w:t xml:space="preserve">. </w:t>
      </w:r>
    </w:p>
    <w:p w:rsidR="00787FCF"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787FCF" w:rsidRPr="00A059D0"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787FCF" w:rsidRPr="00A059D0"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787FCF" w:rsidRPr="0010455B" w:rsidRDefault="00787FCF" w:rsidP="00787FCF">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787FCF" w:rsidRDefault="00787FCF" w:rsidP="00787FCF">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787FCF" w:rsidRPr="0010455B" w:rsidRDefault="00787FCF" w:rsidP="00787FCF">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787FCF" w:rsidRPr="0010455B" w:rsidRDefault="00787FCF" w:rsidP="00787FCF">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787FCF" w:rsidRPr="0010455B" w:rsidRDefault="00787FCF" w:rsidP="00787FCF">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787FCF"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787FCF"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 xml:space="preserve">омиссией принято решение о включении такого участника в реестр </w:t>
      </w:r>
      <w:r w:rsidRPr="00A059D0">
        <w:rPr>
          <w:rFonts w:ascii="Times New Roman" w:hAnsi="Times New Roman" w:cs="Times New Roman"/>
          <w:sz w:val="28"/>
          <w:szCs w:val="28"/>
        </w:rPr>
        <w:lastRenderedPageBreak/>
        <w:t>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787FCF" w:rsidRDefault="00787FCF" w:rsidP="00787FCF">
      <w:pPr>
        <w:pStyle w:val="ConsPlusNormal"/>
        <w:tabs>
          <w:tab w:val="left" w:pos="709"/>
          <w:tab w:val="left" w:pos="993"/>
        </w:tabs>
        <w:adjustRightInd w:val="0"/>
        <w:ind w:left="426"/>
        <w:jc w:val="both"/>
        <w:rPr>
          <w:rFonts w:ascii="Times New Roman" w:hAnsi="Times New Roman" w:cs="Times New Roman"/>
          <w:sz w:val="28"/>
          <w:szCs w:val="28"/>
        </w:rPr>
      </w:pPr>
    </w:p>
    <w:p w:rsidR="00787FCF" w:rsidRPr="00A059D0" w:rsidRDefault="00787FCF" w:rsidP="00787FCF">
      <w:pPr>
        <w:pStyle w:val="ConsPlusNormal"/>
        <w:tabs>
          <w:tab w:val="left" w:pos="709"/>
          <w:tab w:val="left" w:pos="993"/>
        </w:tabs>
        <w:adjustRightInd w:val="0"/>
        <w:ind w:left="426"/>
        <w:jc w:val="both"/>
        <w:rPr>
          <w:rFonts w:ascii="Times New Roman" w:hAnsi="Times New Roman" w:cs="Times New Roman"/>
          <w:sz w:val="28"/>
          <w:szCs w:val="28"/>
        </w:rPr>
      </w:pPr>
    </w:p>
    <w:p w:rsidR="00787FCF" w:rsidRDefault="00787FCF" w:rsidP="00787FCF">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787FCF" w:rsidRDefault="00787FCF" w:rsidP="00787FCF">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787FCF" w:rsidRDefault="00787FCF" w:rsidP="00787FCF">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787FCF" w:rsidRPr="00DA2871" w:rsidRDefault="00787FCF" w:rsidP="00787FCF">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787FCF" w:rsidRPr="00DA2871" w:rsidRDefault="00787FCF" w:rsidP="00787FCF">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787FCF" w:rsidRPr="00DA2871" w:rsidRDefault="00787FCF" w:rsidP="00787FCF">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787FCF" w:rsidRDefault="00787FCF" w:rsidP="00787FCF">
      <w:pPr>
        <w:pStyle w:val="ConsPlusNormal"/>
        <w:tabs>
          <w:tab w:val="left" w:pos="709"/>
          <w:tab w:val="left" w:pos="993"/>
        </w:tabs>
        <w:ind w:firstLine="426"/>
        <w:jc w:val="both"/>
        <w:rPr>
          <w:rFonts w:ascii="Times New Roman" w:hAnsi="Times New Roman" w:cs="Times New Roman"/>
          <w:sz w:val="28"/>
          <w:szCs w:val="28"/>
        </w:rPr>
      </w:pPr>
    </w:p>
    <w:p w:rsidR="00787FCF" w:rsidRDefault="00787FCF" w:rsidP="00787FCF">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787FCF" w:rsidRPr="00234F4A" w:rsidRDefault="00787FCF" w:rsidP="00787FCF">
      <w:pPr>
        <w:pStyle w:val="ConsPlusNormal"/>
        <w:tabs>
          <w:tab w:val="left" w:pos="709"/>
          <w:tab w:val="left" w:pos="993"/>
        </w:tabs>
        <w:ind w:firstLine="426"/>
        <w:jc w:val="both"/>
        <w:rPr>
          <w:rFonts w:ascii="Times New Roman" w:hAnsi="Times New Roman" w:cs="Times New Roman"/>
          <w:b/>
          <w:sz w:val="28"/>
          <w:szCs w:val="28"/>
        </w:rPr>
      </w:pPr>
    </w:p>
    <w:p w:rsidR="00787FCF"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787FCF" w:rsidRPr="00234F4A"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787FCF" w:rsidRPr="000B493B"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Pr="000B493B">
        <w:rPr>
          <w:rFonts w:ascii="Times New Roman" w:hAnsi="Times New Roman" w:cs="Times New Roman"/>
          <w:sz w:val="28"/>
          <w:szCs w:val="28"/>
        </w:rPr>
        <w:t xml:space="preserve">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w:t>
      </w:r>
      <w:r w:rsidRPr="000B493B">
        <w:rPr>
          <w:rFonts w:ascii="Times New Roman" w:hAnsi="Times New Roman" w:cs="Times New Roman"/>
          <w:sz w:val="28"/>
          <w:szCs w:val="28"/>
        </w:rPr>
        <w:lastRenderedPageBreak/>
        <w:t>идентификационный номер налогоплательщика каждого участника предварительного отбора</w:t>
      </w:r>
      <w:proofErr w:type="gramEnd"/>
      <w:r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Pr="000B493B">
        <w:rPr>
          <w:rFonts w:ascii="Times New Roman" w:hAnsi="Times New Roman" w:cs="Times New Roman"/>
          <w:sz w:val="28"/>
          <w:szCs w:val="28"/>
        </w:rPr>
        <w:t>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87FCF" w:rsidRPr="000B493B"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13"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787FCF" w:rsidRDefault="00787FCF" w:rsidP="00787FCF">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787FCF" w:rsidRDefault="00787FCF" w:rsidP="00787FCF">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787FCF" w:rsidRPr="00D01E2E" w:rsidRDefault="00787FCF" w:rsidP="00C5652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C5652D">
        <w:rPr>
          <w:rFonts w:ascii="Times New Roman" w:hAnsi="Times New Roman"/>
          <w:sz w:val="24"/>
          <w:szCs w:val="24"/>
        </w:rPr>
        <w:t>подрядных организаций</w:t>
      </w:r>
    </w:p>
    <w:p w:rsidR="00787FCF" w:rsidRPr="00D01E2E" w:rsidRDefault="00787FCF" w:rsidP="00787FCF">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787FCF" w:rsidRPr="00D01E2E" w:rsidRDefault="00787FCF" w:rsidP="00787FCF">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787FCF" w:rsidRPr="00D01E2E" w:rsidRDefault="00787FCF" w:rsidP="00787FCF">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787FCF" w:rsidRPr="00D01E2E" w:rsidRDefault="00787FCF" w:rsidP="00787FCF">
      <w:pPr>
        <w:ind w:left="-426" w:firstLine="426"/>
        <w:rPr>
          <w:rFonts w:ascii="Times New Roman" w:hAnsi="Times New Roman"/>
          <w:sz w:val="24"/>
          <w:szCs w:val="24"/>
        </w:rPr>
      </w:pPr>
    </w:p>
    <w:p w:rsidR="00787FCF" w:rsidRPr="00D01E2E" w:rsidRDefault="00787FCF" w:rsidP="00787FCF">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787FCF" w:rsidRPr="007F1F96" w:rsidRDefault="00787FCF" w:rsidP="00787FCF">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787FCF" w:rsidRPr="007F1F96" w:rsidRDefault="00787FCF" w:rsidP="00787FCF">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787FCF" w:rsidRPr="007F1F96" w:rsidRDefault="00787FCF" w:rsidP="00787FCF">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787FCF" w:rsidRPr="007F1F96" w:rsidRDefault="00787FCF" w:rsidP="00787FCF">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a"/>
          <w:rFonts w:ascii="Times New Roman" w:hAnsi="Times New Roman"/>
          <w:sz w:val="24"/>
          <w:szCs w:val="24"/>
        </w:rPr>
        <w:footnoteReference w:id="1"/>
      </w:r>
      <w:r w:rsidRPr="007F1F96">
        <w:rPr>
          <w:rFonts w:ascii="Times New Roman" w:hAnsi="Times New Roman"/>
          <w:sz w:val="24"/>
          <w:szCs w:val="24"/>
        </w:rPr>
        <w:t>:</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a"/>
          <w:rFonts w:ascii="Times New Roman" w:hAnsi="Times New Roman"/>
          <w:sz w:val="24"/>
          <w:szCs w:val="24"/>
        </w:rPr>
        <w:footnoteReference w:id="2"/>
      </w:r>
      <w:r w:rsidRPr="007F1F96">
        <w:rPr>
          <w:rFonts w:ascii="Times New Roman" w:hAnsi="Times New Roman"/>
          <w:sz w:val="24"/>
          <w:szCs w:val="24"/>
        </w:rPr>
        <w:t>:</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членов коллегиального исполнительного органа/ ИНН</w:t>
      </w:r>
      <w:r w:rsidRPr="007F1F96">
        <w:rPr>
          <w:rStyle w:val="aa"/>
          <w:rFonts w:ascii="Times New Roman" w:hAnsi="Times New Roman"/>
          <w:sz w:val="24"/>
          <w:szCs w:val="24"/>
        </w:rPr>
        <w:footnoteReference w:id="3"/>
      </w:r>
      <w:r w:rsidRPr="007F1F96">
        <w:rPr>
          <w:rFonts w:ascii="Times New Roman" w:hAnsi="Times New Roman"/>
          <w:sz w:val="24"/>
          <w:szCs w:val="24"/>
        </w:rPr>
        <w:t>:</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lastRenderedPageBreak/>
        <w:t>б) __________________________________/ИНН ___________________________________,</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a"/>
          <w:rFonts w:ascii="Times New Roman" w:hAnsi="Times New Roman"/>
          <w:sz w:val="24"/>
          <w:szCs w:val="24"/>
        </w:rPr>
        <w:footnoteReference w:id="4"/>
      </w:r>
      <w:r w:rsidRPr="007F1F96">
        <w:rPr>
          <w:rFonts w:ascii="Times New Roman" w:hAnsi="Times New Roman"/>
          <w:sz w:val="24"/>
          <w:szCs w:val="24"/>
        </w:rPr>
        <w:t>:</w:t>
      </w:r>
    </w:p>
    <w:p w:rsidR="00787FCF" w:rsidRPr="007F1F96" w:rsidRDefault="00787FCF" w:rsidP="00787FCF">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787FCF" w:rsidRPr="007F1F96" w:rsidRDefault="00787FCF" w:rsidP="00787FCF">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787FCF" w:rsidRPr="007F1F96" w:rsidRDefault="00787FCF" w:rsidP="00787FCF">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787FCF" w:rsidRPr="007F1F96" w:rsidRDefault="00787FCF" w:rsidP="00787FCF">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787FCF" w:rsidRPr="007F1F96" w:rsidRDefault="00787FCF" w:rsidP="00787FCF">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787FCF" w:rsidRPr="007F1F96" w:rsidRDefault="00787FCF" w:rsidP="00787FCF">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787FCF" w:rsidRPr="007F1F96" w:rsidRDefault="00787FCF" w:rsidP="00787FCF">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787FCF" w:rsidRPr="007F1F96" w:rsidRDefault="00787FCF" w:rsidP="00787FCF">
      <w:pPr>
        <w:spacing w:after="0" w:line="240" w:lineRule="auto"/>
        <w:ind w:left="-426" w:firstLine="426"/>
        <w:rPr>
          <w:rFonts w:ascii="Times New Roman" w:hAnsi="Times New Roman"/>
          <w:i/>
          <w:sz w:val="24"/>
          <w:szCs w:val="24"/>
        </w:rPr>
      </w:pPr>
    </w:p>
    <w:p w:rsidR="00787FCF" w:rsidRDefault="00787FCF" w:rsidP="00787FCF">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787FCF" w:rsidRDefault="00787FCF" w:rsidP="00787FCF">
      <w:pPr>
        <w:spacing w:after="0" w:line="240" w:lineRule="auto"/>
        <w:ind w:left="-426" w:firstLine="426"/>
        <w:jc w:val="right"/>
        <w:rPr>
          <w:rFonts w:ascii="Times New Roman" w:hAnsi="Times New Roman"/>
          <w:sz w:val="20"/>
          <w:szCs w:val="20"/>
        </w:rPr>
      </w:pPr>
    </w:p>
    <w:p w:rsidR="00787FCF" w:rsidRDefault="00787FCF" w:rsidP="00787FCF">
      <w:pPr>
        <w:spacing w:after="0" w:line="240" w:lineRule="auto"/>
        <w:ind w:left="-426" w:firstLine="426"/>
        <w:jc w:val="right"/>
        <w:rPr>
          <w:rFonts w:ascii="Times New Roman" w:hAnsi="Times New Roman"/>
          <w:sz w:val="20"/>
          <w:szCs w:val="20"/>
        </w:rPr>
      </w:pPr>
    </w:p>
    <w:p w:rsidR="00787FCF" w:rsidRDefault="00787FCF" w:rsidP="00787FCF">
      <w:pPr>
        <w:spacing w:after="0" w:line="240" w:lineRule="auto"/>
        <w:ind w:left="-426" w:firstLine="426"/>
        <w:jc w:val="right"/>
        <w:rPr>
          <w:rFonts w:ascii="Times New Roman" w:hAnsi="Times New Roman"/>
          <w:sz w:val="20"/>
          <w:szCs w:val="20"/>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787FCF" w:rsidRDefault="00787FCF" w:rsidP="00787FCF">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787FCF" w:rsidRPr="00D01E2E" w:rsidRDefault="00787FCF" w:rsidP="00C5652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C5652D">
        <w:rPr>
          <w:rFonts w:ascii="Times New Roman" w:hAnsi="Times New Roman"/>
          <w:sz w:val="24"/>
          <w:szCs w:val="24"/>
        </w:rPr>
        <w:t>подрядных организаций</w:t>
      </w:r>
    </w:p>
    <w:p w:rsidR="00787FCF" w:rsidRDefault="00787FCF" w:rsidP="00787FCF">
      <w:pPr>
        <w:spacing w:after="0" w:line="240" w:lineRule="auto"/>
        <w:ind w:left="-426" w:firstLine="426"/>
        <w:jc w:val="right"/>
        <w:rPr>
          <w:rFonts w:ascii="Times New Roman" w:hAnsi="Times New Roman"/>
          <w:sz w:val="24"/>
          <w:szCs w:val="24"/>
        </w:rPr>
      </w:pPr>
    </w:p>
    <w:p w:rsidR="00787FCF" w:rsidRPr="00526DF2" w:rsidRDefault="00787FCF" w:rsidP="00787FCF">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787FCF" w:rsidRPr="007F1F96" w:rsidRDefault="00787FCF" w:rsidP="00787FCF">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787FCF" w:rsidRPr="007F1F96" w:rsidRDefault="00787FCF" w:rsidP="00787FCF">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787FCF" w:rsidRPr="007F1F96" w:rsidRDefault="00787FCF" w:rsidP="00787FCF">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787FCF" w:rsidRPr="007F1F96" w:rsidRDefault="00787FCF" w:rsidP="00787FCF">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93"/>
        <w:gridCol w:w="1818"/>
        <w:gridCol w:w="1906"/>
        <w:gridCol w:w="2011"/>
      </w:tblGrid>
      <w:tr w:rsidR="00787FCF" w:rsidRPr="007F1F96" w:rsidTr="00D70993">
        <w:trPr>
          <w:trHeight w:val="4339"/>
        </w:trPr>
        <w:tc>
          <w:tcPr>
            <w:tcW w:w="1424" w:type="dxa"/>
            <w:vAlign w:val="center"/>
          </w:tcPr>
          <w:p w:rsidR="00787FCF" w:rsidRPr="007F1F96" w:rsidRDefault="00787FCF" w:rsidP="00D70993">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393" w:type="dxa"/>
            <w:vAlign w:val="center"/>
          </w:tcPr>
          <w:p w:rsidR="00787FCF" w:rsidRPr="007F1F96" w:rsidRDefault="00787FCF" w:rsidP="00D709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818" w:type="dxa"/>
            <w:vAlign w:val="center"/>
          </w:tcPr>
          <w:p w:rsidR="00787FCF" w:rsidRPr="007F1F96" w:rsidRDefault="00787FCF" w:rsidP="00D70993">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906" w:type="dxa"/>
            <w:vAlign w:val="center"/>
          </w:tcPr>
          <w:p w:rsidR="00787FCF" w:rsidRPr="007F1F96" w:rsidRDefault="00787FCF" w:rsidP="00D709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011" w:type="dxa"/>
            <w:vAlign w:val="center"/>
          </w:tcPr>
          <w:p w:rsidR="00787FCF" w:rsidRPr="007F1F96" w:rsidRDefault="00787FCF" w:rsidP="00D709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787FCF" w:rsidRPr="007F1F96" w:rsidTr="00D70993">
        <w:trPr>
          <w:trHeight w:val="236"/>
        </w:trPr>
        <w:tc>
          <w:tcPr>
            <w:tcW w:w="1424" w:type="dxa"/>
          </w:tcPr>
          <w:p w:rsidR="00787FCF" w:rsidRPr="007F1F96" w:rsidRDefault="00787FCF" w:rsidP="00D7099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393" w:type="dxa"/>
          </w:tcPr>
          <w:p w:rsidR="00787FCF" w:rsidRPr="007F1F96" w:rsidRDefault="00787FCF" w:rsidP="00D7099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818" w:type="dxa"/>
          </w:tcPr>
          <w:p w:rsidR="00787FCF" w:rsidRPr="007F1F96" w:rsidRDefault="00787FCF" w:rsidP="00D7099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06" w:type="dxa"/>
          </w:tcPr>
          <w:p w:rsidR="00787FCF" w:rsidRPr="007F1F96" w:rsidRDefault="00787FCF" w:rsidP="00D7099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11" w:type="dxa"/>
          </w:tcPr>
          <w:p w:rsidR="00787FCF" w:rsidRPr="007F1F96" w:rsidRDefault="00787FCF" w:rsidP="00D7099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787FCF" w:rsidRPr="007F1F96" w:rsidRDefault="00787FCF" w:rsidP="00787FCF">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787FCF" w:rsidRPr="007F1F96" w:rsidRDefault="00787FCF" w:rsidP="00787FCF">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787FCF" w:rsidRPr="007F1F96" w:rsidRDefault="00787FCF" w:rsidP="00787FCF">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787FCF" w:rsidRPr="007F1F96" w:rsidRDefault="00787FCF" w:rsidP="00787FCF">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787FCF" w:rsidRPr="007F1F96" w:rsidRDefault="00787FCF" w:rsidP="00787FCF">
      <w:pPr>
        <w:widowControl w:val="0"/>
        <w:numPr>
          <w:ilvl w:val="0"/>
          <w:numId w:val="17"/>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787FCF" w:rsidRPr="007F1F96" w:rsidRDefault="00787FCF" w:rsidP="00787FCF">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14"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787FCF" w:rsidRPr="007F1F96" w:rsidRDefault="00787FCF" w:rsidP="00787FCF">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787FCF" w:rsidRPr="007F1F96" w:rsidRDefault="00787FCF" w:rsidP="00787FCF">
      <w:pPr>
        <w:widowControl w:val="0"/>
        <w:numPr>
          <w:ilvl w:val="0"/>
          <w:numId w:val="17"/>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787FCF" w:rsidRPr="007F1F96" w:rsidRDefault="00787FCF" w:rsidP="00787FCF">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787FCF" w:rsidRPr="007F1F96" w:rsidRDefault="00787FCF" w:rsidP="00787FCF">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787FCF" w:rsidRDefault="00787FCF" w:rsidP="00787FCF">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787FCF" w:rsidRPr="00D01E2E" w:rsidRDefault="00787FCF" w:rsidP="00C5652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C5652D">
        <w:rPr>
          <w:rFonts w:ascii="Times New Roman" w:hAnsi="Times New Roman"/>
          <w:sz w:val="24"/>
          <w:szCs w:val="24"/>
        </w:rPr>
        <w:t>подрядных организаций</w:t>
      </w:r>
    </w:p>
    <w:p w:rsidR="00787FCF" w:rsidRDefault="00787FCF" w:rsidP="00787FCF">
      <w:pPr>
        <w:pStyle w:val="ConsPlusNormal"/>
        <w:jc w:val="center"/>
        <w:rPr>
          <w:rStyle w:val="ac"/>
          <w:rFonts w:ascii="Times New Roman" w:hAnsi="Times New Roman" w:cs="Times New Roman"/>
          <w:b/>
          <w:sz w:val="24"/>
          <w:szCs w:val="24"/>
        </w:rPr>
      </w:pPr>
    </w:p>
    <w:p w:rsidR="00787FCF" w:rsidRDefault="00787FCF" w:rsidP="00787FCF">
      <w:pPr>
        <w:pStyle w:val="ConsPlusNormal"/>
        <w:jc w:val="center"/>
        <w:rPr>
          <w:rStyle w:val="ac"/>
          <w:rFonts w:ascii="Times New Roman" w:hAnsi="Times New Roman" w:cs="Times New Roman"/>
          <w:b/>
          <w:sz w:val="24"/>
          <w:szCs w:val="24"/>
        </w:rPr>
      </w:pPr>
    </w:p>
    <w:p w:rsidR="00787FCF" w:rsidRDefault="00787FCF" w:rsidP="00787FCF">
      <w:pPr>
        <w:pStyle w:val="ConsPlusNormal"/>
        <w:jc w:val="center"/>
        <w:rPr>
          <w:rStyle w:val="ac"/>
          <w:rFonts w:ascii="Times New Roman" w:hAnsi="Times New Roman" w:cs="Times New Roman"/>
          <w:b/>
          <w:sz w:val="24"/>
          <w:szCs w:val="24"/>
        </w:rPr>
      </w:pPr>
    </w:p>
    <w:p w:rsidR="00787FCF" w:rsidRPr="00DD5A1C" w:rsidRDefault="00787FCF" w:rsidP="00787FCF">
      <w:pPr>
        <w:pStyle w:val="ConsPlusNormal"/>
        <w:jc w:val="center"/>
        <w:rPr>
          <w:rFonts w:ascii="Times New Roman" w:hAnsi="Times New Roman" w:cs="Times New Roman"/>
          <w:sz w:val="28"/>
          <w:szCs w:val="28"/>
        </w:rPr>
      </w:pPr>
      <w:r>
        <w:rPr>
          <w:rStyle w:val="ac"/>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787FCF" w:rsidRDefault="00787FCF" w:rsidP="00787FCF">
      <w:pPr>
        <w:pStyle w:val="ConsPlusNormal"/>
        <w:jc w:val="center"/>
        <w:rPr>
          <w:rFonts w:ascii="Times New Roman" w:hAnsi="Times New Roman" w:cs="Times New Roman"/>
          <w:sz w:val="28"/>
          <w:szCs w:val="28"/>
        </w:rPr>
      </w:pPr>
    </w:p>
    <w:p w:rsidR="00787FCF" w:rsidRDefault="00787FCF" w:rsidP="00787FCF">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787FCF" w:rsidRPr="00A05020" w:rsidRDefault="00787FCF" w:rsidP="00787FCF">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787FCF" w:rsidRPr="00DD5A1C" w:rsidRDefault="00787FCF" w:rsidP="00787FCF">
      <w:pPr>
        <w:pStyle w:val="ConsPlusNormal"/>
        <w:jc w:val="center"/>
        <w:rPr>
          <w:rFonts w:ascii="Times New Roman" w:hAnsi="Times New Roman" w:cs="Times New Roman"/>
          <w:sz w:val="28"/>
          <w:szCs w:val="28"/>
        </w:rPr>
      </w:pPr>
    </w:p>
    <w:p w:rsidR="00787FCF" w:rsidRPr="007F1F96" w:rsidRDefault="00787FCF" w:rsidP="00787FCF">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787FCF" w:rsidRPr="007F1F96" w:rsidRDefault="00787FCF" w:rsidP="00787FCF">
      <w:pPr>
        <w:pStyle w:val="ConsPlusNormal"/>
        <w:ind w:firstLine="540"/>
        <w:jc w:val="both"/>
        <w:rPr>
          <w:rFonts w:ascii="Times New Roman" w:hAnsi="Times New Roman" w:cs="Times New Roman"/>
          <w:sz w:val="24"/>
          <w:szCs w:val="24"/>
        </w:rPr>
      </w:pPr>
    </w:p>
    <w:p w:rsidR="00787FCF" w:rsidRPr="007F1F96" w:rsidRDefault="00787FCF" w:rsidP="00787FCF">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787FCF" w:rsidRPr="007F1F96" w:rsidRDefault="00787FCF" w:rsidP="00787FCF">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787FCF" w:rsidRPr="007F1F96" w:rsidTr="00D70993">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87FCF" w:rsidRPr="007F1F96" w:rsidRDefault="00787FCF" w:rsidP="00D7099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787FCF" w:rsidRPr="007F1F96" w:rsidRDefault="00787FCF" w:rsidP="00D7099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787FCF" w:rsidRPr="007F1F96" w:rsidRDefault="00787FCF" w:rsidP="00D7099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787FCF" w:rsidRPr="007F1F96" w:rsidTr="00D70993">
        <w:trPr>
          <w:tblCellSpacing w:w="5" w:type="nil"/>
        </w:trPr>
        <w:tc>
          <w:tcPr>
            <w:tcW w:w="595"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r>
      <w:tr w:rsidR="00787FCF" w:rsidRPr="007F1F96" w:rsidTr="00D70993">
        <w:trPr>
          <w:tblCellSpacing w:w="5" w:type="nil"/>
        </w:trPr>
        <w:tc>
          <w:tcPr>
            <w:tcW w:w="595"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r>
    </w:tbl>
    <w:p w:rsidR="00787FCF" w:rsidRPr="007F1F96" w:rsidRDefault="00787FCF" w:rsidP="00787FCF">
      <w:pPr>
        <w:pStyle w:val="ConsPlusNormal"/>
        <w:ind w:firstLine="540"/>
        <w:jc w:val="both"/>
        <w:rPr>
          <w:rFonts w:ascii="Times New Roman" w:hAnsi="Times New Roman" w:cs="Times New Roman"/>
          <w:sz w:val="24"/>
          <w:szCs w:val="24"/>
        </w:rPr>
      </w:pPr>
    </w:p>
    <w:p w:rsidR="00787FCF" w:rsidRPr="007F1F96" w:rsidRDefault="00787FCF" w:rsidP="00787FCF">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787FCF" w:rsidRPr="007F1F96" w:rsidRDefault="00787FCF" w:rsidP="00787FCF">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787FCF" w:rsidRPr="007F1F96" w:rsidRDefault="00787FCF" w:rsidP="00787FCF">
      <w:pPr>
        <w:pStyle w:val="ConsPlusNormal"/>
        <w:jc w:val="both"/>
        <w:rPr>
          <w:rFonts w:ascii="Times New Roman" w:hAnsi="Times New Roman" w:cs="Times New Roman"/>
          <w:sz w:val="24"/>
          <w:szCs w:val="24"/>
        </w:rPr>
      </w:pPr>
    </w:p>
    <w:p w:rsidR="00787FCF" w:rsidRPr="007F1F96" w:rsidRDefault="00787FCF" w:rsidP="00787FCF">
      <w:pPr>
        <w:pStyle w:val="ConsPlusNormal"/>
        <w:jc w:val="both"/>
        <w:rPr>
          <w:rFonts w:ascii="Times New Roman" w:hAnsi="Times New Roman" w:cs="Times New Roman"/>
          <w:sz w:val="24"/>
          <w:szCs w:val="24"/>
        </w:rPr>
      </w:pPr>
    </w:p>
    <w:p w:rsidR="00787FCF" w:rsidRPr="007F1F96" w:rsidRDefault="00787FCF" w:rsidP="00787FCF">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787FCF" w:rsidRPr="007F1F96" w:rsidRDefault="00787FCF" w:rsidP="00787FCF">
      <w:pPr>
        <w:pStyle w:val="ConsPlusNormal"/>
        <w:ind w:firstLine="540"/>
        <w:jc w:val="both"/>
        <w:rPr>
          <w:rFonts w:ascii="Times New Roman" w:hAnsi="Times New Roman" w:cs="Times New Roman"/>
          <w:sz w:val="24"/>
          <w:szCs w:val="24"/>
        </w:rPr>
      </w:pPr>
    </w:p>
    <w:p w:rsidR="00787FCF" w:rsidRPr="007F1F96" w:rsidRDefault="00787FCF" w:rsidP="00787FCF">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787FCF" w:rsidRPr="007F1F96" w:rsidRDefault="00787FCF" w:rsidP="00787FCF">
      <w:pPr>
        <w:pStyle w:val="ConsPlusNormal"/>
        <w:ind w:firstLine="540"/>
        <w:jc w:val="both"/>
        <w:rPr>
          <w:rFonts w:ascii="Times New Roman" w:hAnsi="Times New Roman" w:cs="Times New Roman"/>
          <w:sz w:val="24"/>
          <w:szCs w:val="24"/>
        </w:rPr>
      </w:pPr>
    </w:p>
    <w:p w:rsidR="00787FCF" w:rsidRPr="007F1F96" w:rsidRDefault="00787FCF" w:rsidP="00787FCF">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787FCF" w:rsidRPr="007F1F96" w:rsidRDefault="00787FCF" w:rsidP="00787FCF">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787FCF" w:rsidRPr="00D734FF" w:rsidRDefault="00787FCF" w:rsidP="00787FCF">
      <w:pPr>
        <w:pStyle w:val="ConsPlusNonformat"/>
        <w:rPr>
          <w:rFonts w:ascii="Times New Roman" w:hAnsi="Times New Roman" w:cs="Times New Roman"/>
          <w:sz w:val="28"/>
          <w:szCs w:val="28"/>
        </w:rPr>
      </w:pPr>
    </w:p>
    <w:p w:rsidR="00787FCF" w:rsidRPr="001F7659" w:rsidRDefault="00787FCF" w:rsidP="00787FCF">
      <w:pPr>
        <w:jc w:val="center"/>
      </w:pPr>
      <w:bookmarkStart w:id="0" w:name="_GoBack"/>
      <w:bookmarkEnd w:id="0"/>
    </w:p>
    <w:sectPr w:rsidR="00787FCF"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9B" w:rsidRDefault="00F2359B" w:rsidP="001F7659">
      <w:pPr>
        <w:spacing w:after="0" w:line="240" w:lineRule="auto"/>
      </w:pPr>
      <w:r>
        <w:separator/>
      </w:r>
    </w:p>
  </w:endnote>
  <w:endnote w:type="continuationSeparator" w:id="0">
    <w:p w:rsidR="00F2359B" w:rsidRDefault="00F2359B"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9B" w:rsidRDefault="00F2359B" w:rsidP="001F7659">
      <w:pPr>
        <w:spacing w:after="0" w:line="240" w:lineRule="auto"/>
      </w:pPr>
      <w:r>
        <w:separator/>
      </w:r>
    </w:p>
  </w:footnote>
  <w:footnote w:type="continuationSeparator" w:id="0">
    <w:p w:rsidR="00F2359B" w:rsidRDefault="00F2359B" w:rsidP="001F7659">
      <w:pPr>
        <w:spacing w:after="0" w:line="240" w:lineRule="auto"/>
      </w:pPr>
      <w:r>
        <w:continuationSeparator/>
      </w:r>
    </w:p>
  </w:footnote>
  <w:footnote w:id="1">
    <w:p w:rsidR="00787FCF" w:rsidRPr="004F1A64" w:rsidRDefault="00787FCF" w:rsidP="00787FCF">
      <w:pPr>
        <w:pStyle w:val="a8"/>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787FCF" w:rsidRPr="00E94A4F" w:rsidRDefault="00787FCF" w:rsidP="00787FCF">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787FCF" w:rsidRPr="00E94A4F" w:rsidRDefault="00787FCF" w:rsidP="00787FCF">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787FCF" w:rsidRDefault="00787FCF" w:rsidP="00787FCF">
      <w:pPr>
        <w:pStyle w:val="a8"/>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3782"/>
    <w:multiLevelType w:val="hybridMultilevel"/>
    <w:tmpl w:val="B9EAC742"/>
    <w:lvl w:ilvl="0" w:tplc="BF6ABD5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16"/>
  </w:num>
  <w:num w:numId="5">
    <w:abstractNumId w:val="5"/>
  </w:num>
  <w:num w:numId="6">
    <w:abstractNumId w:val="10"/>
  </w:num>
  <w:num w:numId="7">
    <w:abstractNumId w:val="11"/>
  </w:num>
  <w:num w:numId="8">
    <w:abstractNumId w:val="4"/>
  </w:num>
  <w:num w:numId="9">
    <w:abstractNumId w:val="7"/>
  </w:num>
  <w:num w:numId="10">
    <w:abstractNumId w:val="9"/>
  </w:num>
  <w:num w:numId="11">
    <w:abstractNumId w:val="14"/>
  </w:num>
  <w:num w:numId="12">
    <w:abstractNumId w:val="3"/>
  </w:num>
  <w:num w:numId="13">
    <w:abstractNumId w:val="12"/>
  </w:num>
  <w:num w:numId="14">
    <w:abstractNumId w:val="2"/>
  </w:num>
  <w:num w:numId="15">
    <w:abstractNumId w:val="1"/>
  </w:num>
  <w:num w:numId="16">
    <w:abstractNumId w:val="13"/>
  </w:num>
  <w:num w:numId="1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24499"/>
    <w:rsid w:val="000A756C"/>
    <w:rsid w:val="000B4E15"/>
    <w:rsid w:val="000D695B"/>
    <w:rsid w:val="00100210"/>
    <w:rsid w:val="001128AA"/>
    <w:rsid w:val="00114447"/>
    <w:rsid w:val="00171E1F"/>
    <w:rsid w:val="001802E6"/>
    <w:rsid w:val="001B67A3"/>
    <w:rsid w:val="001F7659"/>
    <w:rsid w:val="00201B78"/>
    <w:rsid w:val="00220B1C"/>
    <w:rsid w:val="00273089"/>
    <w:rsid w:val="002A1F15"/>
    <w:rsid w:val="002D2B29"/>
    <w:rsid w:val="002D5974"/>
    <w:rsid w:val="002F006F"/>
    <w:rsid w:val="00361A80"/>
    <w:rsid w:val="00384951"/>
    <w:rsid w:val="00391E3C"/>
    <w:rsid w:val="003A3BD1"/>
    <w:rsid w:val="003C3400"/>
    <w:rsid w:val="004F352F"/>
    <w:rsid w:val="0057662F"/>
    <w:rsid w:val="005773CF"/>
    <w:rsid w:val="005864A5"/>
    <w:rsid w:val="005F1DEB"/>
    <w:rsid w:val="00633CC2"/>
    <w:rsid w:val="006A0FD5"/>
    <w:rsid w:val="006E1C9B"/>
    <w:rsid w:val="007038D7"/>
    <w:rsid w:val="00726996"/>
    <w:rsid w:val="00754952"/>
    <w:rsid w:val="00787FCF"/>
    <w:rsid w:val="007F15FF"/>
    <w:rsid w:val="0084029E"/>
    <w:rsid w:val="009053B1"/>
    <w:rsid w:val="00945931"/>
    <w:rsid w:val="00967A0C"/>
    <w:rsid w:val="009B0B79"/>
    <w:rsid w:val="00A72121"/>
    <w:rsid w:val="00AD1D86"/>
    <w:rsid w:val="00AD5A05"/>
    <w:rsid w:val="00B93318"/>
    <w:rsid w:val="00B949E9"/>
    <w:rsid w:val="00BA12DC"/>
    <w:rsid w:val="00C12566"/>
    <w:rsid w:val="00C33078"/>
    <w:rsid w:val="00C446F1"/>
    <w:rsid w:val="00C5652D"/>
    <w:rsid w:val="00CF1DE2"/>
    <w:rsid w:val="00D27A14"/>
    <w:rsid w:val="00D3213A"/>
    <w:rsid w:val="00DD11BE"/>
    <w:rsid w:val="00DF6F58"/>
    <w:rsid w:val="00E942F7"/>
    <w:rsid w:val="00EE2D6D"/>
    <w:rsid w:val="00F2359B"/>
    <w:rsid w:val="00F60A3A"/>
    <w:rsid w:val="00FD149E"/>
    <w:rsid w:val="00FF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 Spacing"/>
    <w:uiPriority w:val="1"/>
    <w:qFormat/>
    <w:rsid w:val="009B0B79"/>
    <w:pPr>
      <w:spacing w:after="0" w:line="240" w:lineRule="auto"/>
      <w:jc w:val="both"/>
    </w:pPr>
    <w:rPr>
      <w:rFonts w:ascii="Times New Roman" w:eastAsia="Times New Roman" w:hAnsi="Times New Roman" w:cs="Times New Roman"/>
      <w:sz w:val="24"/>
      <w:szCs w:val="20"/>
      <w:lang w:eastAsia="ru-RU"/>
    </w:rPr>
  </w:style>
  <w:style w:type="paragraph" w:styleId="ae">
    <w:name w:val="Balloon Text"/>
    <w:basedOn w:val="a0"/>
    <w:link w:val="af"/>
    <w:uiPriority w:val="99"/>
    <w:semiHidden/>
    <w:unhideWhenUsed/>
    <w:rsid w:val="002D2B2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D2B29"/>
    <w:rPr>
      <w:rFonts w:ascii="Tahoma" w:hAnsi="Tahoma" w:cs="Tahoma"/>
      <w:sz w:val="16"/>
      <w:szCs w:val="16"/>
    </w:rPr>
  </w:style>
  <w:style w:type="table" w:styleId="af0">
    <w:name w:val="Table Grid"/>
    <w:basedOn w:val="a2"/>
    <w:uiPriority w:val="59"/>
    <w:rsid w:val="0075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 Spacing"/>
    <w:uiPriority w:val="1"/>
    <w:qFormat/>
    <w:rsid w:val="009B0B79"/>
    <w:pPr>
      <w:spacing w:after="0" w:line="240" w:lineRule="auto"/>
      <w:jc w:val="both"/>
    </w:pPr>
    <w:rPr>
      <w:rFonts w:ascii="Times New Roman" w:eastAsia="Times New Roman" w:hAnsi="Times New Roman" w:cs="Times New Roman"/>
      <w:sz w:val="24"/>
      <w:szCs w:val="20"/>
      <w:lang w:eastAsia="ru-RU"/>
    </w:rPr>
  </w:style>
  <w:style w:type="paragraph" w:styleId="ae">
    <w:name w:val="Balloon Text"/>
    <w:basedOn w:val="a0"/>
    <w:link w:val="af"/>
    <w:uiPriority w:val="99"/>
    <w:semiHidden/>
    <w:unhideWhenUsed/>
    <w:rsid w:val="002D2B2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D2B29"/>
    <w:rPr>
      <w:rFonts w:ascii="Tahoma" w:hAnsi="Tahoma" w:cs="Tahoma"/>
      <w:sz w:val="16"/>
      <w:szCs w:val="16"/>
    </w:rPr>
  </w:style>
  <w:style w:type="table" w:styleId="af0">
    <w:name w:val="Table Grid"/>
    <w:basedOn w:val="a2"/>
    <w:uiPriority w:val="59"/>
    <w:rsid w:val="0075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 w:id="19589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 TargetMode="External"/><Relationship Id="rId13" Type="http://schemas.openxmlformats.org/officeDocument/2006/relationships/hyperlink" Target="consultantplus://offline/ref=47161C46BA11F43A590889B11F702AD240667AA6DAE7CB56E56438E2DAC01D99E61CFD250C3FC96ELCqB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5455BAE4FE819A314FD32D36FD3CDCED50BB1974F66328E18107B0846FADF8BE361E60E0CEE8BAZ7U0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3AEA2BD169F41AC8EC7F32B185FB477853D3834EFC986A5D4A38503C816651A18C760B177CmEq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73AEA2BD169F41AC8EC7F32B185FB477853D3834EFC986A5D4A38503C816651A18C760B177CmEqAI" TargetMode="External"/><Relationship Id="rId4" Type="http://schemas.openxmlformats.org/officeDocument/2006/relationships/settings" Target="settings.xml"/><Relationship Id="rId9" Type="http://schemas.openxmlformats.org/officeDocument/2006/relationships/hyperlink" Target="http://www.kapremont48.ru" TargetMode="External"/><Relationship Id="rId14" Type="http://schemas.openxmlformats.org/officeDocument/2006/relationships/hyperlink" Target="consultantplus://offline/ref=DC5859936EF218B5FB986A65CAE29CB68D111F9F0E93D5A27C654CC0BE24184354F3540FBF1956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6427</Words>
  <Characters>36637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5</cp:revision>
  <cp:lastPrinted>2017-12-20T08:16:00Z</cp:lastPrinted>
  <dcterms:created xsi:type="dcterms:W3CDTF">2017-12-14T14:49:00Z</dcterms:created>
  <dcterms:modified xsi:type="dcterms:W3CDTF">2017-12-21T07:55:00Z</dcterms:modified>
</cp:coreProperties>
</file>